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D82" w:rsidRDefault="00507D82" w:rsidP="0035145A"/>
    <w:p w:rsidR="00507D82" w:rsidRDefault="00507D82" w:rsidP="0035145A"/>
    <w:p w:rsidR="00507D82" w:rsidRDefault="00507D82" w:rsidP="0035145A"/>
    <w:p w:rsidR="00507D82" w:rsidRDefault="00507D82" w:rsidP="0035145A"/>
    <w:p w:rsidR="00507D82" w:rsidRDefault="00507D82" w:rsidP="0035145A"/>
    <w:p w:rsidR="00507D82" w:rsidRDefault="00507D82" w:rsidP="0035145A"/>
    <w:p w:rsidR="00507D82" w:rsidRDefault="00507D82" w:rsidP="0035145A"/>
    <w:p w:rsidR="00507D82" w:rsidRDefault="00507D82" w:rsidP="0035145A"/>
    <w:p w:rsidR="00507D82" w:rsidRDefault="00507D82" w:rsidP="0035145A"/>
    <w:p w:rsidR="003F11DB" w:rsidRDefault="00713D71" w:rsidP="0035145A">
      <w:r>
        <w:rPr>
          <w:noProof/>
        </w:rPr>
        <w:pict>
          <v:shapetype id="_x0000_t202" coordsize="21600,21600" o:spt="202" path="m,l,21600r21600,l21600,xe">
            <v:stroke joinstyle="miter"/>
            <v:path gradientshapeok="t" o:connecttype="rect"/>
          </v:shapetype>
          <v:shape id="Zone de texte 1" o:spid="_x0000_s1026" type="#_x0000_t202" style="position:absolute;left:0;text-align:left;margin-left:-.05pt;margin-top:57.35pt;width:469.2pt;height:286.8pt;z-index:251659264;visibility:visible;mso-wrap-style:none;mso-position-horizontal-relative:margin;mso-width-relative:margin;mso-height-relative:margin" filled="f" stroked="f">
            <v:textbox style="mso-fit-shape-to-text:t">
              <w:txbxContent>
                <w:p w:rsidR="00017BEB" w:rsidRPr="00507D82" w:rsidRDefault="00713D71" w:rsidP="0035145A">
                  <w:pPr>
                    <w:jc w:val="center"/>
                    <w:rPr>
                      <w:b/>
                      <w:bCs/>
                      <w:sz w:val="96"/>
                      <w:szCs w:val="96"/>
                    </w:rPr>
                  </w:pPr>
                  <w:r w:rsidRPr="00713D71">
                    <w:rPr>
                      <w:b/>
                      <w:bCs/>
                      <w:sz w:val="96"/>
                      <w:szCs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8.5pt;height:292.5pt" fillcolor="#369" stroked="f">
                        <v:shadow on="t" color="#b2b2b2" opacity="52429f" offset="3pt"/>
                        <v:textpath style="font-family:&quot;Times New Roman&quot;;v-text-kern:t" trim="t" fitpath="t" string="Projet pédagogique&#10;Multi-Accueil &#10;&quot;Les Petits Câlins&quot;"/>
                      </v:shape>
                    </w:pict>
                  </w:r>
                </w:p>
              </w:txbxContent>
            </v:textbox>
            <w10:wrap anchorx="margin"/>
          </v:shape>
        </w:pict>
      </w:r>
      <w:r w:rsidR="00507D82">
        <w:br w:type="page"/>
      </w:r>
      <w:r w:rsidR="00507D82">
        <w:lastRenderedPageBreak/>
        <w:tab/>
      </w:r>
      <w:r w:rsidR="00590701">
        <w:t xml:space="preserve">Notre structure située au sein de la commune de La </w:t>
      </w:r>
      <w:proofErr w:type="spellStart"/>
      <w:r w:rsidR="00590701">
        <w:t>Séguinière</w:t>
      </w:r>
      <w:proofErr w:type="spellEnd"/>
      <w:r w:rsidR="00590701">
        <w:t>, est un multi-accueil associatif</w:t>
      </w:r>
      <w:r w:rsidR="003F11DB">
        <w:t xml:space="preserve"> géré par un bureau de parents bénévoles. Il fait </w:t>
      </w:r>
      <w:r w:rsidR="00256F2B">
        <w:t>partie</w:t>
      </w:r>
      <w:r w:rsidR="003F11DB">
        <w:t xml:space="preserve"> de l’association CALS</w:t>
      </w:r>
      <w:r w:rsidR="00256F2B">
        <w:t xml:space="preserve"> cré</w:t>
      </w:r>
      <w:r w:rsidR="00C12B9D">
        <w:t>é</w:t>
      </w:r>
      <w:r w:rsidR="00256F2B">
        <w:t>e en 1986</w:t>
      </w:r>
      <w:r w:rsidR="003F11DB">
        <w:t xml:space="preserve"> qui regroupe le multi-accueil</w:t>
      </w:r>
      <w:r w:rsidR="004D7443">
        <w:t>, l</w:t>
      </w:r>
      <w:r w:rsidR="00C12B9D">
        <w:t>’accueil</w:t>
      </w:r>
      <w:r w:rsidR="004D7443">
        <w:t xml:space="preserve"> périscolaire et le centre de loisirs. </w:t>
      </w:r>
      <w:r w:rsidR="000E1589">
        <w:t>La halte-garderie ouvre ses portes en 1987 puis devient un multi-accueil en 2005 avec un agrément de 18 places dont 8 places crèches et 10 places d’accueil occasionnel. Afin de s’adapter aux besoins des familles, la structure va progressivement aug</w:t>
      </w:r>
      <w:r w:rsidR="006806CF">
        <w:t>m</w:t>
      </w:r>
      <w:r w:rsidR="000E1589">
        <w:t>enter le nombre de places d’acc</w:t>
      </w:r>
      <w:r w:rsidR="006806CF">
        <w:t xml:space="preserve">ueil régulier. En septembre 2022, elle </w:t>
      </w:r>
      <w:r w:rsidR="000E1589">
        <w:t>offre 16 places crèches pour 2 places halte-garderie.</w:t>
      </w:r>
    </w:p>
    <w:p w:rsidR="004D7443" w:rsidRDefault="004D7443" w:rsidP="0035145A"/>
    <w:p w:rsidR="00977262" w:rsidRDefault="00977262" w:rsidP="0035145A">
      <w:pPr>
        <w:ind w:firstLine="708"/>
      </w:pPr>
      <w:r>
        <w:t>Le</w:t>
      </w:r>
      <w:r w:rsidR="00590701">
        <w:t xml:space="preserve"> projet pédagogique est un outil de travail qui</w:t>
      </w:r>
      <w:r w:rsidR="00507D82">
        <w:t xml:space="preserve"> relate de manière concrète ce qui est mis en place dans la structure pour répondre aux besoins des familles, aux objectifs et valeurs inscrites dans le projet éducatif. Il précise l’organisation des différents temps d’accueil, de l’adaptation à l’accueil en journée. Il inscrit les pratiques professionnelles décidées en équipe afin de coordonner l’accompagnement de chaque famille : organisation de l’adaptation, du déroulement de journée, de l’aménagement de l’espace, des outils de réflexion et de communication de l’équipe</w:t>
      </w:r>
      <w:r>
        <w:t>.</w:t>
      </w:r>
    </w:p>
    <w:p w:rsidR="00977262" w:rsidRDefault="00977262" w:rsidP="0035145A"/>
    <w:p w:rsidR="00507D82" w:rsidRDefault="00977262" w:rsidP="0035145A">
      <w:r>
        <w:tab/>
        <w:t xml:space="preserve">Ce projet sera remis à jour tous les cinq ans au plus tard ou si le fonctionnement de la structure subissait des changements majeurs. </w:t>
      </w:r>
      <w:r w:rsidR="000B0AE1">
        <w:t xml:space="preserve">Il est pensé par l’ensemble de l’équipe et est validé par la coordinatrice de la structure, par la collectivité ainsi que par le bureau de l’association. </w:t>
      </w:r>
    </w:p>
    <w:p w:rsidR="000B0AE1" w:rsidRDefault="000B0AE1" w:rsidP="0035145A"/>
    <w:p w:rsidR="00402853" w:rsidRDefault="00402853">
      <w:pPr>
        <w:spacing w:after="160" w:line="259" w:lineRule="auto"/>
        <w:jc w:val="left"/>
        <w:rPr>
          <w:rFonts w:asciiTheme="majorHAnsi" w:eastAsiaTheme="majorEastAsia" w:hAnsiTheme="majorHAnsi" w:cstheme="majorBidi"/>
          <w:b/>
          <w:color w:val="2F5496" w:themeColor="accent1" w:themeShade="BF"/>
          <w:sz w:val="32"/>
          <w:szCs w:val="32"/>
        </w:rPr>
      </w:pPr>
      <w:r>
        <w:br w:type="page"/>
      </w:r>
    </w:p>
    <w:sdt>
      <w:sdtPr>
        <w:rPr>
          <w:rFonts w:asciiTheme="minorHAnsi" w:eastAsiaTheme="minorHAnsi" w:hAnsiTheme="minorHAnsi" w:cstheme="minorBidi"/>
          <w:b w:val="0"/>
          <w:bCs w:val="0"/>
          <w:color w:val="auto"/>
          <w:sz w:val="24"/>
          <w:szCs w:val="22"/>
        </w:rPr>
        <w:id w:val="28840702"/>
        <w:docPartObj>
          <w:docPartGallery w:val="Table of Contents"/>
          <w:docPartUnique/>
        </w:docPartObj>
      </w:sdtPr>
      <w:sdtContent>
        <w:p w:rsidR="00402853" w:rsidRDefault="00402853">
          <w:pPr>
            <w:pStyle w:val="En-ttedetabledesmatires"/>
          </w:pPr>
          <w:r>
            <w:t>Sommaire</w:t>
          </w:r>
        </w:p>
        <w:p w:rsidR="006C4267" w:rsidRDefault="00713D71">
          <w:pPr>
            <w:pStyle w:val="TM1"/>
            <w:tabs>
              <w:tab w:val="left" w:pos="440"/>
              <w:tab w:val="right" w:leader="dot" w:pos="9062"/>
            </w:tabs>
            <w:rPr>
              <w:noProof/>
              <w:lang w:eastAsia="fr-FR"/>
            </w:rPr>
          </w:pPr>
          <w:r w:rsidRPr="00713D71">
            <w:fldChar w:fldCharType="begin"/>
          </w:r>
          <w:r w:rsidR="00402853">
            <w:instrText xml:space="preserve"> TOC \o "1-3" \h \z \u </w:instrText>
          </w:r>
          <w:r w:rsidRPr="00713D71">
            <w:fldChar w:fldCharType="separate"/>
          </w:r>
          <w:hyperlink w:anchor="_Toc140678360" w:history="1">
            <w:r w:rsidR="006C4267" w:rsidRPr="007D135C">
              <w:rPr>
                <w:rStyle w:val="Lienhypertexte"/>
                <w:noProof/>
              </w:rPr>
              <w:t>I.</w:t>
            </w:r>
            <w:r w:rsidR="006C4267">
              <w:rPr>
                <w:noProof/>
                <w:lang w:eastAsia="fr-FR"/>
              </w:rPr>
              <w:tab/>
            </w:r>
            <w:r w:rsidR="006C4267" w:rsidRPr="007D135C">
              <w:rPr>
                <w:rStyle w:val="Lienhypertexte"/>
                <w:noProof/>
              </w:rPr>
              <w:t>L'accueil de l'enfant</w:t>
            </w:r>
            <w:r w:rsidR="006C4267">
              <w:rPr>
                <w:noProof/>
                <w:webHidden/>
              </w:rPr>
              <w:tab/>
            </w:r>
            <w:r>
              <w:rPr>
                <w:noProof/>
                <w:webHidden/>
              </w:rPr>
              <w:fldChar w:fldCharType="begin"/>
            </w:r>
            <w:r w:rsidR="006C4267">
              <w:rPr>
                <w:noProof/>
                <w:webHidden/>
              </w:rPr>
              <w:instrText xml:space="preserve"> PAGEREF _Toc140678360 \h </w:instrText>
            </w:r>
            <w:r>
              <w:rPr>
                <w:noProof/>
                <w:webHidden/>
              </w:rPr>
            </w:r>
            <w:r>
              <w:rPr>
                <w:noProof/>
                <w:webHidden/>
              </w:rPr>
              <w:fldChar w:fldCharType="separate"/>
            </w:r>
            <w:r w:rsidR="006C4267">
              <w:rPr>
                <w:noProof/>
                <w:webHidden/>
              </w:rPr>
              <w:t>4</w:t>
            </w:r>
            <w:r>
              <w:rPr>
                <w:noProof/>
                <w:webHidden/>
              </w:rPr>
              <w:fldChar w:fldCharType="end"/>
            </w:r>
          </w:hyperlink>
        </w:p>
        <w:p w:rsidR="006C4267" w:rsidRDefault="00713D71">
          <w:pPr>
            <w:pStyle w:val="TM2"/>
            <w:tabs>
              <w:tab w:val="left" w:pos="660"/>
              <w:tab w:val="right" w:leader="dot" w:pos="9062"/>
            </w:tabs>
            <w:rPr>
              <w:noProof/>
              <w:lang w:eastAsia="fr-FR"/>
            </w:rPr>
          </w:pPr>
          <w:hyperlink w:anchor="_Toc140678361" w:history="1">
            <w:r w:rsidR="006C4267" w:rsidRPr="007D135C">
              <w:rPr>
                <w:rStyle w:val="Lienhypertexte"/>
                <w:noProof/>
              </w:rPr>
              <w:t>A.</w:t>
            </w:r>
            <w:r w:rsidR="006C4267">
              <w:rPr>
                <w:noProof/>
                <w:lang w:eastAsia="fr-FR"/>
              </w:rPr>
              <w:tab/>
            </w:r>
            <w:r w:rsidR="006C4267" w:rsidRPr="007D135C">
              <w:rPr>
                <w:rStyle w:val="Lienhypertexte"/>
                <w:noProof/>
              </w:rPr>
              <w:t>L’adaptation</w:t>
            </w:r>
            <w:r w:rsidR="006C4267">
              <w:rPr>
                <w:noProof/>
                <w:webHidden/>
              </w:rPr>
              <w:tab/>
            </w:r>
            <w:r>
              <w:rPr>
                <w:noProof/>
                <w:webHidden/>
              </w:rPr>
              <w:fldChar w:fldCharType="begin"/>
            </w:r>
            <w:r w:rsidR="006C4267">
              <w:rPr>
                <w:noProof/>
                <w:webHidden/>
              </w:rPr>
              <w:instrText xml:space="preserve"> PAGEREF _Toc140678361 \h </w:instrText>
            </w:r>
            <w:r>
              <w:rPr>
                <w:noProof/>
                <w:webHidden/>
              </w:rPr>
            </w:r>
            <w:r>
              <w:rPr>
                <w:noProof/>
                <w:webHidden/>
              </w:rPr>
              <w:fldChar w:fldCharType="separate"/>
            </w:r>
            <w:r w:rsidR="006C4267">
              <w:rPr>
                <w:noProof/>
                <w:webHidden/>
              </w:rPr>
              <w:t>4</w:t>
            </w:r>
            <w:r>
              <w:rPr>
                <w:noProof/>
                <w:webHidden/>
              </w:rPr>
              <w:fldChar w:fldCharType="end"/>
            </w:r>
          </w:hyperlink>
        </w:p>
        <w:p w:rsidR="006C4267" w:rsidRDefault="00713D71">
          <w:pPr>
            <w:pStyle w:val="TM2"/>
            <w:tabs>
              <w:tab w:val="left" w:pos="660"/>
              <w:tab w:val="right" w:leader="dot" w:pos="9062"/>
            </w:tabs>
            <w:rPr>
              <w:noProof/>
              <w:lang w:eastAsia="fr-FR"/>
            </w:rPr>
          </w:pPr>
          <w:hyperlink w:anchor="_Toc140678362" w:history="1">
            <w:r w:rsidR="006C4267" w:rsidRPr="007D135C">
              <w:rPr>
                <w:rStyle w:val="Lienhypertexte"/>
                <w:noProof/>
              </w:rPr>
              <w:t>B.</w:t>
            </w:r>
            <w:r w:rsidR="006C4267">
              <w:rPr>
                <w:noProof/>
                <w:lang w:eastAsia="fr-FR"/>
              </w:rPr>
              <w:tab/>
            </w:r>
            <w:r w:rsidR="006C4267" w:rsidRPr="007D135C">
              <w:rPr>
                <w:rStyle w:val="Lienhypertexte"/>
                <w:noProof/>
              </w:rPr>
              <w:t>La séparation</w:t>
            </w:r>
            <w:r w:rsidR="006C4267">
              <w:rPr>
                <w:noProof/>
                <w:webHidden/>
              </w:rPr>
              <w:tab/>
            </w:r>
            <w:r>
              <w:rPr>
                <w:noProof/>
                <w:webHidden/>
              </w:rPr>
              <w:fldChar w:fldCharType="begin"/>
            </w:r>
            <w:r w:rsidR="006C4267">
              <w:rPr>
                <w:noProof/>
                <w:webHidden/>
              </w:rPr>
              <w:instrText xml:space="preserve"> PAGEREF _Toc140678362 \h </w:instrText>
            </w:r>
            <w:r>
              <w:rPr>
                <w:noProof/>
                <w:webHidden/>
              </w:rPr>
            </w:r>
            <w:r>
              <w:rPr>
                <w:noProof/>
                <w:webHidden/>
              </w:rPr>
              <w:fldChar w:fldCharType="separate"/>
            </w:r>
            <w:r w:rsidR="006C4267">
              <w:rPr>
                <w:noProof/>
                <w:webHidden/>
              </w:rPr>
              <w:t>5</w:t>
            </w:r>
            <w:r>
              <w:rPr>
                <w:noProof/>
                <w:webHidden/>
              </w:rPr>
              <w:fldChar w:fldCharType="end"/>
            </w:r>
          </w:hyperlink>
        </w:p>
        <w:p w:rsidR="006C4267" w:rsidRDefault="00713D71">
          <w:pPr>
            <w:pStyle w:val="TM2"/>
            <w:tabs>
              <w:tab w:val="left" w:pos="660"/>
              <w:tab w:val="right" w:leader="dot" w:pos="9062"/>
            </w:tabs>
            <w:rPr>
              <w:noProof/>
              <w:lang w:eastAsia="fr-FR"/>
            </w:rPr>
          </w:pPr>
          <w:hyperlink w:anchor="_Toc140678363" w:history="1">
            <w:r w:rsidR="006C4267" w:rsidRPr="007D135C">
              <w:rPr>
                <w:rStyle w:val="Lienhypertexte"/>
                <w:noProof/>
              </w:rPr>
              <w:t>C.</w:t>
            </w:r>
            <w:r w:rsidR="006C4267">
              <w:rPr>
                <w:noProof/>
                <w:lang w:eastAsia="fr-FR"/>
              </w:rPr>
              <w:tab/>
            </w:r>
            <w:r w:rsidR="006C4267" w:rsidRPr="007D135C">
              <w:rPr>
                <w:rStyle w:val="Lienhypertexte"/>
                <w:noProof/>
              </w:rPr>
              <w:t>L'accueil au quotidien</w:t>
            </w:r>
            <w:r w:rsidR="006C4267">
              <w:rPr>
                <w:noProof/>
                <w:webHidden/>
              </w:rPr>
              <w:tab/>
            </w:r>
            <w:r>
              <w:rPr>
                <w:noProof/>
                <w:webHidden/>
              </w:rPr>
              <w:fldChar w:fldCharType="begin"/>
            </w:r>
            <w:r w:rsidR="006C4267">
              <w:rPr>
                <w:noProof/>
                <w:webHidden/>
              </w:rPr>
              <w:instrText xml:space="preserve"> PAGEREF _Toc140678363 \h </w:instrText>
            </w:r>
            <w:r>
              <w:rPr>
                <w:noProof/>
                <w:webHidden/>
              </w:rPr>
            </w:r>
            <w:r>
              <w:rPr>
                <w:noProof/>
                <w:webHidden/>
              </w:rPr>
              <w:fldChar w:fldCharType="separate"/>
            </w:r>
            <w:r w:rsidR="006C4267">
              <w:rPr>
                <w:noProof/>
                <w:webHidden/>
              </w:rPr>
              <w:t>6</w:t>
            </w:r>
            <w:r>
              <w:rPr>
                <w:noProof/>
                <w:webHidden/>
              </w:rPr>
              <w:fldChar w:fldCharType="end"/>
            </w:r>
          </w:hyperlink>
        </w:p>
        <w:p w:rsidR="006C4267" w:rsidRDefault="00713D71">
          <w:pPr>
            <w:pStyle w:val="TM2"/>
            <w:tabs>
              <w:tab w:val="left" w:pos="660"/>
              <w:tab w:val="right" w:leader="dot" w:pos="9062"/>
            </w:tabs>
            <w:rPr>
              <w:noProof/>
              <w:lang w:eastAsia="fr-FR"/>
            </w:rPr>
          </w:pPr>
          <w:hyperlink w:anchor="_Toc140678364" w:history="1">
            <w:r w:rsidR="006C4267" w:rsidRPr="007D135C">
              <w:rPr>
                <w:rStyle w:val="Lienhypertexte"/>
                <w:noProof/>
              </w:rPr>
              <w:t>D.</w:t>
            </w:r>
            <w:r w:rsidR="006C4267">
              <w:rPr>
                <w:noProof/>
                <w:lang w:eastAsia="fr-FR"/>
              </w:rPr>
              <w:tab/>
            </w:r>
            <w:r w:rsidR="006C4267" w:rsidRPr="007D135C">
              <w:rPr>
                <w:rStyle w:val="Lienhypertexte"/>
                <w:noProof/>
              </w:rPr>
              <w:t>Le départ de la structure - Les retrouvailles</w:t>
            </w:r>
            <w:r w:rsidR="006C4267">
              <w:rPr>
                <w:noProof/>
                <w:webHidden/>
              </w:rPr>
              <w:tab/>
            </w:r>
            <w:r>
              <w:rPr>
                <w:noProof/>
                <w:webHidden/>
              </w:rPr>
              <w:fldChar w:fldCharType="begin"/>
            </w:r>
            <w:r w:rsidR="006C4267">
              <w:rPr>
                <w:noProof/>
                <w:webHidden/>
              </w:rPr>
              <w:instrText xml:space="preserve"> PAGEREF _Toc140678364 \h </w:instrText>
            </w:r>
            <w:r>
              <w:rPr>
                <w:noProof/>
                <w:webHidden/>
              </w:rPr>
            </w:r>
            <w:r>
              <w:rPr>
                <w:noProof/>
                <w:webHidden/>
              </w:rPr>
              <w:fldChar w:fldCharType="separate"/>
            </w:r>
            <w:r w:rsidR="006C4267">
              <w:rPr>
                <w:noProof/>
                <w:webHidden/>
              </w:rPr>
              <w:t>6</w:t>
            </w:r>
            <w:r>
              <w:rPr>
                <w:noProof/>
                <w:webHidden/>
              </w:rPr>
              <w:fldChar w:fldCharType="end"/>
            </w:r>
          </w:hyperlink>
        </w:p>
        <w:p w:rsidR="006C4267" w:rsidRDefault="00713D71">
          <w:pPr>
            <w:pStyle w:val="TM1"/>
            <w:tabs>
              <w:tab w:val="left" w:pos="440"/>
              <w:tab w:val="right" w:leader="dot" w:pos="9062"/>
            </w:tabs>
            <w:rPr>
              <w:noProof/>
              <w:lang w:eastAsia="fr-FR"/>
            </w:rPr>
          </w:pPr>
          <w:hyperlink w:anchor="_Toc140678365" w:history="1">
            <w:r w:rsidR="006C4267" w:rsidRPr="007D135C">
              <w:rPr>
                <w:rStyle w:val="Lienhypertexte"/>
                <w:noProof/>
              </w:rPr>
              <w:t>II.</w:t>
            </w:r>
            <w:r w:rsidR="006C4267">
              <w:rPr>
                <w:noProof/>
                <w:lang w:eastAsia="fr-FR"/>
              </w:rPr>
              <w:tab/>
            </w:r>
            <w:r w:rsidR="006C4267" w:rsidRPr="007D135C">
              <w:rPr>
                <w:rStyle w:val="Lienhypertexte"/>
                <w:noProof/>
              </w:rPr>
              <w:t>Favoriser les expériences, les découvertes et l'autonomie de l'enfant</w:t>
            </w:r>
            <w:r w:rsidR="006C4267">
              <w:rPr>
                <w:noProof/>
                <w:webHidden/>
              </w:rPr>
              <w:tab/>
            </w:r>
            <w:r>
              <w:rPr>
                <w:noProof/>
                <w:webHidden/>
              </w:rPr>
              <w:fldChar w:fldCharType="begin"/>
            </w:r>
            <w:r w:rsidR="006C4267">
              <w:rPr>
                <w:noProof/>
                <w:webHidden/>
              </w:rPr>
              <w:instrText xml:space="preserve"> PAGEREF _Toc140678365 \h </w:instrText>
            </w:r>
            <w:r>
              <w:rPr>
                <w:noProof/>
                <w:webHidden/>
              </w:rPr>
            </w:r>
            <w:r>
              <w:rPr>
                <w:noProof/>
                <w:webHidden/>
              </w:rPr>
              <w:fldChar w:fldCharType="separate"/>
            </w:r>
            <w:r w:rsidR="006C4267">
              <w:rPr>
                <w:noProof/>
                <w:webHidden/>
              </w:rPr>
              <w:t>7</w:t>
            </w:r>
            <w:r>
              <w:rPr>
                <w:noProof/>
                <w:webHidden/>
              </w:rPr>
              <w:fldChar w:fldCharType="end"/>
            </w:r>
          </w:hyperlink>
        </w:p>
        <w:p w:rsidR="006C4267" w:rsidRDefault="00713D71">
          <w:pPr>
            <w:pStyle w:val="TM2"/>
            <w:tabs>
              <w:tab w:val="left" w:pos="660"/>
              <w:tab w:val="right" w:leader="dot" w:pos="9062"/>
            </w:tabs>
            <w:rPr>
              <w:noProof/>
              <w:lang w:eastAsia="fr-FR"/>
            </w:rPr>
          </w:pPr>
          <w:hyperlink w:anchor="_Toc140678366" w:history="1">
            <w:r w:rsidR="006C4267" w:rsidRPr="007D135C">
              <w:rPr>
                <w:rStyle w:val="Lienhypertexte"/>
                <w:noProof/>
              </w:rPr>
              <w:t>E.</w:t>
            </w:r>
            <w:r w:rsidR="006C4267">
              <w:rPr>
                <w:noProof/>
                <w:lang w:eastAsia="fr-FR"/>
              </w:rPr>
              <w:tab/>
            </w:r>
            <w:r w:rsidR="006C4267" w:rsidRPr="007D135C">
              <w:rPr>
                <w:rStyle w:val="Lienhypertexte"/>
                <w:noProof/>
              </w:rPr>
              <w:t>La motricité libre</w:t>
            </w:r>
            <w:r w:rsidR="006C4267">
              <w:rPr>
                <w:noProof/>
                <w:webHidden/>
              </w:rPr>
              <w:tab/>
            </w:r>
            <w:r>
              <w:rPr>
                <w:noProof/>
                <w:webHidden/>
              </w:rPr>
              <w:fldChar w:fldCharType="begin"/>
            </w:r>
            <w:r w:rsidR="006C4267">
              <w:rPr>
                <w:noProof/>
                <w:webHidden/>
              </w:rPr>
              <w:instrText xml:space="preserve"> PAGEREF _Toc140678366 \h </w:instrText>
            </w:r>
            <w:r>
              <w:rPr>
                <w:noProof/>
                <w:webHidden/>
              </w:rPr>
            </w:r>
            <w:r>
              <w:rPr>
                <w:noProof/>
                <w:webHidden/>
              </w:rPr>
              <w:fldChar w:fldCharType="separate"/>
            </w:r>
            <w:r w:rsidR="006C4267">
              <w:rPr>
                <w:noProof/>
                <w:webHidden/>
              </w:rPr>
              <w:t>7</w:t>
            </w:r>
            <w:r>
              <w:rPr>
                <w:noProof/>
                <w:webHidden/>
              </w:rPr>
              <w:fldChar w:fldCharType="end"/>
            </w:r>
          </w:hyperlink>
        </w:p>
        <w:p w:rsidR="006C4267" w:rsidRDefault="00713D71">
          <w:pPr>
            <w:pStyle w:val="TM2"/>
            <w:tabs>
              <w:tab w:val="left" w:pos="660"/>
              <w:tab w:val="right" w:leader="dot" w:pos="9062"/>
            </w:tabs>
            <w:rPr>
              <w:noProof/>
              <w:lang w:eastAsia="fr-FR"/>
            </w:rPr>
          </w:pPr>
          <w:hyperlink w:anchor="_Toc140678367" w:history="1">
            <w:r w:rsidR="006C4267" w:rsidRPr="007D135C">
              <w:rPr>
                <w:rStyle w:val="Lienhypertexte"/>
                <w:noProof/>
              </w:rPr>
              <w:t>F.</w:t>
            </w:r>
            <w:r w:rsidR="006C4267">
              <w:rPr>
                <w:noProof/>
                <w:lang w:eastAsia="fr-FR"/>
              </w:rPr>
              <w:tab/>
            </w:r>
            <w:r w:rsidR="006C4267" w:rsidRPr="007D135C">
              <w:rPr>
                <w:rStyle w:val="Lienhypertexte"/>
                <w:noProof/>
              </w:rPr>
              <w:t>L'ouverture aux autres</w:t>
            </w:r>
            <w:r w:rsidR="006C4267">
              <w:rPr>
                <w:noProof/>
                <w:webHidden/>
              </w:rPr>
              <w:tab/>
            </w:r>
            <w:r>
              <w:rPr>
                <w:noProof/>
                <w:webHidden/>
              </w:rPr>
              <w:fldChar w:fldCharType="begin"/>
            </w:r>
            <w:r w:rsidR="006C4267">
              <w:rPr>
                <w:noProof/>
                <w:webHidden/>
              </w:rPr>
              <w:instrText xml:space="preserve"> PAGEREF _Toc140678367 \h </w:instrText>
            </w:r>
            <w:r>
              <w:rPr>
                <w:noProof/>
                <w:webHidden/>
              </w:rPr>
            </w:r>
            <w:r>
              <w:rPr>
                <w:noProof/>
                <w:webHidden/>
              </w:rPr>
              <w:fldChar w:fldCharType="separate"/>
            </w:r>
            <w:r w:rsidR="006C4267">
              <w:rPr>
                <w:noProof/>
                <w:webHidden/>
              </w:rPr>
              <w:t>8</w:t>
            </w:r>
            <w:r>
              <w:rPr>
                <w:noProof/>
                <w:webHidden/>
              </w:rPr>
              <w:fldChar w:fldCharType="end"/>
            </w:r>
          </w:hyperlink>
        </w:p>
        <w:p w:rsidR="006C4267" w:rsidRDefault="00713D71">
          <w:pPr>
            <w:pStyle w:val="TM2"/>
            <w:tabs>
              <w:tab w:val="left" w:pos="660"/>
              <w:tab w:val="right" w:leader="dot" w:pos="9062"/>
            </w:tabs>
            <w:rPr>
              <w:noProof/>
              <w:lang w:eastAsia="fr-FR"/>
            </w:rPr>
          </w:pPr>
          <w:hyperlink w:anchor="_Toc140678368" w:history="1">
            <w:r w:rsidR="006C4267" w:rsidRPr="007D135C">
              <w:rPr>
                <w:rStyle w:val="Lienhypertexte"/>
                <w:noProof/>
              </w:rPr>
              <w:t>G.</w:t>
            </w:r>
            <w:r w:rsidR="006C4267">
              <w:rPr>
                <w:noProof/>
                <w:lang w:eastAsia="fr-FR"/>
              </w:rPr>
              <w:tab/>
            </w:r>
            <w:r w:rsidR="006C4267" w:rsidRPr="007D135C">
              <w:rPr>
                <w:rStyle w:val="Lienhypertexte"/>
                <w:noProof/>
              </w:rPr>
              <w:t>L'acquisition du langage</w:t>
            </w:r>
            <w:r w:rsidR="006C4267">
              <w:rPr>
                <w:noProof/>
                <w:webHidden/>
              </w:rPr>
              <w:tab/>
            </w:r>
            <w:r>
              <w:rPr>
                <w:noProof/>
                <w:webHidden/>
              </w:rPr>
              <w:fldChar w:fldCharType="begin"/>
            </w:r>
            <w:r w:rsidR="006C4267">
              <w:rPr>
                <w:noProof/>
                <w:webHidden/>
              </w:rPr>
              <w:instrText xml:space="preserve"> PAGEREF _Toc140678368 \h </w:instrText>
            </w:r>
            <w:r>
              <w:rPr>
                <w:noProof/>
                <w:webHidden/>
              </w:rPr>
            </w:r>
            <w:r>
              <w:rPr>
                <w:noProof/>
                <w:webHidden/>
              </w:rPr>
              <w:fldChar w:fldCharType="separate"/>
            </w:r>
            <w:r w:rsidR="006C4267">
              <w:rPr>
                <w:noProof/>
                <w:webHidden/>
              </w:rPr>
              <w:t>8</w:t>
            </w:r>
            <w:r>
              <w:rPr>
                <w:noProof/>
                <w:webHidden/>
              </w:rPr>
              <w:fldChar w:fldCharType="end"/>
            </w:r>
          </w:hyperlink>
        </w:p>
        <w:p w:rsidR="006C4267" w:rsidRDefault="00713D71">
          <w:pPr>
            <w:pStyle w:val="TM1"/>
            <w:tabs>
              <w:tab w:val="left" w:pos="660"/>
              <w:tab w:val="right" w:leader="dot" w:pos="9062"/>
            </w:tabs>
            <w:rPr>
              <w:noProof/>
              <w:lang w:eastAsia="fr-FR"/>
            </w:rPr>
          </w:pPr>
          <w:hyperlink w:anchor="_Toc140678369" w:history="1">
            <w:r w:rsidR="006C4267" w:rsidRPr="007D135C">
              <w:rPr>
                <w:rStyle w:val="Lienhypertexte"/>
                <w:noProof/>
              </w:rPr>
              <w:t>III.</w:t>
            </w:r>
            <w:r w:rsidR="006C4267">
              <w:rPr>
                <w:noProof/>
                <w:lang w:eastAsia="fr-FR"/>
              </w:rPr>
              <w:tab/>
            </w:r>
            <w:r w:rsidR="006C4267" w:rsidRPr="007D135C">
              <w:rPr>
                <w:rStyle w:val="Lienhypertexte"/>
                <w:noProof/>
              </w:rPr>
              <w:t>Répondre aux besoins de l'enfant dans son quotidien</w:t>
            </w:r>
            <w:r w:rsidR="006C4267">
              <w:rPr>
                <w:noProof/>
                <w:webHidden/>
              </w:rPr>
              <w:tab/>
            </w:r>
            <w:r>
              <w:rPr>
                <w:noProof/>
                <w:webHidden/>
              </w:rPr>
              <w:fldChar w:fldCharType="begin"/>
            </w:r>
            <w:r w:rsidR="006C4267">
              <w:rPr>
                <w:noProof/>
                <w:webHidden/>
              </w:rPr>
              <w:instrText xml:space="preserve"> PAGEREF _Toc140678369 \h </w:instrText>
            </w:r>
            <w:r>
              <w:rPr>
                <w:noProof/>
                <w:webHidden/>
              </w:rPr>
            </w:r>
            <w:r>
              <w:rPr>
                <w:noProof/>
                <w:webHidden/>
              </w:rPr>
              <w:fldChar w:fldCharType="separate"/>
            </w:r>
            <w:r w:rsidR="006C4267">
              <w:rPr>
                <w:noProof/>
                <w:webHidden/>
              </w:rPr>
              <w:t>9</w:t>
            </w:r>
            <w:r>
              <w:rPr>
                <w:noProof/>
                <w:webHidden/>
              </w:rPr>
              <w:fldChar w:fldCharType="end"/>
            </w:r>
          </w:hyperlink>
        </w:p>
        <w:p w:rsidR="006C4267" w:rsidRDefault="00713D71">
          <w:pPr>
            <w:pStyle w:val="TM2"/>
            <w:tabs>
              <w:tab w:val="left" w:pos="660"/>
              <w:tab w:val="right" w:leader="dot" w:pos="9062"/>
            </w:tabs>
            <w:rPr>
              <w:noProof/>
              <w:lang w:eastAsia="fr-FR"/>
            </w:rPr>
          </w:pPr>
          <w:hyperlink w:anchor="_Toc140678370" w:history="1">
            <w:r w:rsidR="006C4267" w:rsidRPr="007D135C">
              <w:rPr>
                <w:rStyle w:val="Lienhypertexte"/>
                <w:noProof/>
              </w:rPr>
              <w:t>H.</w:t>
            </w:r>
            <w:r w:rsidR="006C4267">
              <w:rPr>
                <w:noProof/>
                <w:lang w:eastAsia="fr-FR"/>
              </w:rPr>
              <w:tab/>
            </w:r>
            <w:r w:rsidR="006C4267" w:rsidRPr="007D135C">
              <w:rPr>
                <w:rStyle w:val="Lienhypertexte"/>
                <w:noProof/>
              </w:rPr>
              <w:t>Le jeu chez l'enfant</w:t>
            </w:r>
            <w:r w:rsidR="006C4267">
              <w:rPr>
                <w:noProof/>
                <w:webHidden/>
              </w:rPr>
              <w:tab/>
            </w:r>
            <w:r>
              <w:rPr>
                <w:noProof/>
                <w:webHidden/>
              </w:rPr>
              <w:fldChar w:fldCharType="begin"/>
            </w:r>
            <w:r w:rsidR="006C4267">
              <w:rPr>
                <w:noProof/>
                <w:webHidden/>
              </w:rPr>
              <w:instrText xml:space="preserve"> PAGEREF _Toc140678370 \h </w:instrText>
            </w:r>
            <w:r>
              <w:rPr>
                <w:noProof/>
                <w:webHidden/>
              </w:rPr>
            </w:r>
            <w:r>
              <w:rPr>
                <w:noProof/>
                <w:webHidden/>
              </w:rPr>
              <w:fldChar w:fldCharType="separate"/>
            </w:r>
            <w:r w:rsidR="006C4267">
              <w:rPr>
                <w:noProof/>
                <w:webHidden/>
              </w:rPr>
              <w:t>9</w:t>
            </w:r>
            <w:r>
              <w:rPr>
                <w:noProof/>
                <w:webHidden/>
              </w:rPr>
              <w:fldChar w:fldCharType="end"/>
            </w:r>
          </w:hyperlink>
        </w:p>
        <w:p w:rsidR="006C4267" w:rsidRDefault="00713D71">
          <w:pPr>
            <w:pStyle w:val="TM2"/>
            <w:tabs>
              <w:tab w:val="left" w:pos="660"/>
              <w:tab w:val="right" w:leader="dot" w:pos="9062"/>
            </w:tabs>
            <w:rPr>
              <w:noProof/>
              <w:lang w:eastAsia="fr-FR"/>
            </w:rPr>
          </w:pPr>
          <w:hyperlink w:anchor="_Toc140678371" w:history="1">
            <w:r w:rsidR="006C4267" w:rsidRPr="007D135C">
              <w:rPr>
                <w:rStyle w:val="Lienhypertexte"/>
                <w:noProof/>
              </w:rPr>
              <w:t>I.</w:t>
            </w:r>
            <w:r w:rsidR="006C4267">
              <w:rPr>
                <w:noProof/>
                <w:lang w:eastAsia="fr-FR"/>
              </w:rPr>
              <w:tab/>
            </w:r>
            <w:r w:rsidR="006C4267" w:rsidRPr="007D135C">
              <w:rPr>
                <w:rStyle w:val="Lienhypertexte"/>
                <w:noProof/>
              </w:rPr>
              <w:t>L'alimentation</w:t>
            </w:r>
            <w:r w:rsidR="006C4267">
              <w:rPr>
                <w:noProof/>
                <w:webHidden/>
              </w:rPr>
              <w:tab/>
            </w:r>
            <w:r>
              <w:rPr>
                <w:noProof/>
                <w:webHidden/>
              </w:rPr>
              <w:fldChar w:fldCharType="begin"/>
            </w:r>
            <w:r w:rsidR="006C4267">
              <w:rPr>
                <w:noProof/>
                <w:webHidden/>
              </w:rPr>
              <w:instrText xml:space="preserve"> PAGEREF _Toc140678371 \h </w:instrText>
            </w:r>
            <w:r>
              <w:rPr>
                <w:noProof/>
                <w:webHidden/>
              </w:rPr>
            </w:r>
            <w:r>
              <w:rPr>
                <w:noProof/>
                <w:webHidden/>
              </w:rPr>
              <w:fldChar w:fldCharType="separate"/>
            </w:r>
            <w:r w:rsidR="006C4267">
              <w:rPr>
                <w:noProof/>
                <w:webHidden/>
              </w:rPr>
              <w:t>11</w:t>
            </w:r>
            <w:r>
              <w:rPr>
                <w:noProof/>
                <w:webHidden/>
              </w:rPr>
              <w:fldChar w:fldCharType="end"/>
            </w:r>
          </w:hyperlink>
        </w:p>
        <w:p w:rsidR="006C4267" w:rsidRDefault="00713D71">
          <w:pPr>
            <w:pStyle w:val="TM2"/>
            <w:tabs>
              <w:tab w:val="left" w:pos="660"/>
              <w:tab w:val="right" w:leader="dot" w:pos="9062"/>
            </w:tabs>
            <w:rPr>
              <w:noProof/>
              <w:lang w:eastAsia="fr-FR"/>
            </w:rPr>
          </w:pPr>
          <w:hyperlink w:anchor="_Toc140678372" w:history="1">
            <w:r w:rsidR="006C4267" w:rsidRPr="007D135C">
              <w:rPr>
                <w:rStyle w:val="Lienhypertexte"/>
                <w:noProof/>
              </w:rPr>
              <w:t>J.</w:t>
            </w:r>
            <w:r w:rsidR="006C4267">
              <w:rPr>
                <w:noProof/>
                <w:lang w:eastAsia="fr-FR"/>
              </w:rPr>
              <w:tab/>
            </w:r>
            <w:r w:rsidR="006C4267" w:rsidRPr="007D135C">
              <w:rPr>
                <w:rStyle w:val="Lienhypertexte"/>
                <w:noProof/>
              </w:rPr>
              <w:t>Le sommeil</w:t>
            </w:r>
            <w:r w:rsidR="006C4267">
              <w:rPr>
                <w:noProof/>
                <w:webHidden/>
              </w:rPr>
              <w:tab/>
            </w:r>
            <w:r>
              <w:rPr>
                <w:noProof/>
                <w:webHidden/>
              </w:rPr>
              <w:fldChar w:fldCharType="begin"/>
            </w:r>
            <w:r w:rsidR="006C4267">
              <w:rPr>
                <w:noProof/>
                <w:webHidden/>
              </w:rPr>
              <w:instrText xml:space="preserve"> PAGEREF _Toc140678372 \h </w:instrText>
            </w:r>
            <w:r>
              <w:rPr>
                <w:noProof/>
                <w:webHidden/>
              </w:rPr>
            </w:r>
            <w:r>
              <w:rPr>
                <w:noProof/>
                <w:webHidden/>
              </w:rPr>
              <w:fldChar w:fldCharType="separate"/>
            </w:r>
            <w:r w:rsidR="006C4267">
              <w:rPr>
                <w:noProof/>
                <w:webHidden/>
              </w:rPr>
              <w:t>12</w:t>
            </w:r>
            <w:r>
              <w:rPr>
                <w:noProof/>
                <w:webHidden/>
              </w:rPr>
              <w:fldChar w:fldCharType="end"/>
            </w:r>
          </w:hyperlink>
        </w:p>
        <w:p w:rsidR="006C4267" w:rsidRDefault="00713D71">
          <w:pPr>
            <w:pStyle w:val="TM2"/>
            <w:tabs>
              <w:tab w:val="left" w:pos="660"/>
              <w:tab w:val="right" w:leader="dot" w:pos="9062"/>
            </w:tabs>
            <w:rPr>
              <w:noProof/>
              <w:lang w:eastAsia="fr-FR"/>
            </w:rPr>
          </w:pPr>
          <w:hyperlink w:anchor="_Toc140678373" w:history="1">
            <w:r w:rsidR="006C4267" w:rsidRPr="007D135C">
              <w:rPr>
                <w:rStyle w:val="Lienhypertexte"/>
                <w:noProof/>
              </w:rPr>
              <w:t>K.</w:t>
            </w:r>
            <w:r w:rsidR="006C4267">
              <w:rPr>
                <w:noProof/>
                <w:lang w:eastAsia="fr-FR"/>
              </w:rPr>
              <w:tab/>
            </w:r>
            <w:r w:rsidR="006C4267" w:rsidRPr="007D135C">
              <w:rPr>
                <w:rStyle w:val="Lienhypertexte"/>
                <w:noProof/>
              </w:rPr>
              <w:t>Du temps de change vers l’acquisition de la propreté</w:t>
            </w:r>
            <w:r w:rsidR="006C4267">
              <w:rPr>
                <w:noProof/>
                <w:webHidden/>
              </w:rPr>
              <w:tab/>
            </w:r>
            <w:r>
              <w:rPr>
                <w:noProof/>
                <w:webHidden/>
              </w:rPr>
              <w:fldChar w:fldCharType="begin"/>
            </w:r>
            <w:r w:rsidR="006C4267">
              <w:rPr>
                <w:noProof/>
                <w:webHidden/>
              </w:rPr>
              <w:instrText xml:space="preserve"> PAGEREF _Toc140678373 \h </w:instrText>
            </w:r>
            <w:r>
              <w:rPr>
                <w:noProof/>
                <w:webHidden/>
              </w:rPr>
            </w:r>
            <w:r>
              <w:rPr>
                <w:noProof/>
                <w:webHidden/>
              </w:rPr>
              <w:fldChar w:fldCharType="separate"/>
            </w:r>
            <w:r w:rsidR="006C4267">
              <w:rPr>
                <w:noProof/>
                <w:webHidden/>
              </w:rPr>
              <w:t>12</w:t>
            </w:r>
            <w:r>
              <w:rPr>
                <w:noProof/>
                <w:webHidden/>
              </w:rPr>
              <w:fldChar w:fldCharType="end"/>
            </w:r>
          </w:hyperlink>
        </w:p>
        <w:p w:rsidR="00402853" w:rsidRDefault="00713D71">
          <w:r>
            <w:fldChar w:fldCharType="end"/>
          </w:r>
        </w:p>
      </w:sdtContent>
    </w:sdt>
    <w:p w:rsidR="006806CF" w:rsidRDefault="000B0AE1" w:rsidP="0035145A">
      <w:pPr>
        <w:pStyle w:val="Titre1"/>
      </w:pPr>
      <w:r>
        <w:br w:type="page"/>
      </w:r>
      <w:bookmarkStart w:id="0" w:name="_Toc140678360"/>
      <w:r w:rsidR="006806CF" w:rsidRPr="0035145A">
        <w:lastRenderedPageBreak/>
        <w:t>L'accueil de l'enfant</w:t>
      </w:r>
      <w:bookmarkEnd w:id="0"/>
    </w:p>
    <w:p w:rsidR="00A3163D" w:rsidRPr="00A3163D" w:rsidRDefault="00A3163D" w:rsidP="00A3163D"/>
    <w:p w:rsidR="0035145A" w:rsidRDefault="00887F4F" w:rsidP="00C12B9D">
      <w:pPr>
        <w:ind w:firstLine="708"/>
      </w:pPr>
      <w:r>
        <w:t>L’inscription au sein de la structure est le moment de préparer l’accueil de l’enfant et donc la séparation d’avec son parent</w:t>
      </w:r>
      <w:r w:rsidR="00A3163D">
        <w:t>. Notre objectif est d’accueillir chaque famille en respectant son histoire, ses valeurs et son individualité. Il est important pour nous d’expliquer notre projet et notre fonctionnement afin que chacun puisse comprendre et respecter l’autre dans son rôle.</w:t>
      </w:r>
    </w:p>
    <w:p w:rsidR="00A3163D" w:rsidRDefault="00263A3D" w:rsidP="00A3163D">
      <w:r>
        <w:t>E</w:t>
      </w:r>
      <w:r w:rsidR="00A3163D" w:rsidRPr="00A3163D">
        <w:t>n tant que professionnel de la petite enfance, notre mission est de créer un premier contact chaleureux. Permettre aux parents et à l'enfant d'être accompagner dans ce temps de séparation, se rendre disponible et à l'écoute, pour construire une relation de confiance, sont des points essentiels pour l'équipe.  L'accueil est un moment déterminant pour le bien-être et l'épanouissement de l'enfant au sein de la structure.</w:t>
      </w:r>
    </w:p>
    <w:p w:rsidR="00A3163D" w:rsidRPr="00A3163D" w:rsidRDefault="00A3163D" w:rsidP="00A3163D"/>
    <w:p w:rsidR="00A3163D" w:rsidRDefault="006806CF" w:rsidP="00A3163D">
      <w:pPr>
        <w:pStyle w:val="Titre2"/>
      </w:pPr>
      <w:bookmarkStart w:id="1" w:name="_Toc140678361"/>
      <w:r w:rsidRPr="00164557">
        <w:t>L</w:t>
      </w:r>
      <w:r w:rsidR="00402853">
        <w:t>’adaptation</w:t>
      </w:r>
      <w:bookmarkEnd w:id="1"/>
      <w:r w:rsidRPr="00164557">
        <w:t xml:space="preserve">  </w:t>
      </w:r>
    </w:p>
    <w:p w:rsidR="005715DB" w:rsidRPr="005715DB" w:rsidRDefault="005715DB" w:rsidP="005715DB"/>
    <w:p w:rsidR="00A3163D" w:rsidRDefault="00A3163D" w:rsidP="00A3163D">
      <w:pPr>
        <w:ind w:firstLine="708"/>
      </w:pPr>
      <w:r w:rsidRPr="00A3163D">
        <w:t>La première rencontre consiste en un rendez vous avec la directrice ou la directrice adjointe, suite à une demande d’</w:t>
      </w:r>
      <w:r>
        <w:t>inscription. C</w:t>
      </w:r>
      <w:r w:rsidRPr="00A3163D">
        <w:t>e temps permet de prendre connaissance du</w:t>
      </w:r>
      <w:r>
        <w:t xml:space="preserve"> fonctionnement de la structure, d’échanger sur les différents modes d’accueils proposés afin de comprendre celui qui sera le plus adapté aux besoins de la famille.</w:t>
      </w:r>
    </w:p>
    <w:p w:rsidR="00FC3BB1" w:rsidRPr="001769A4" w:rsidRDefault="001769A4" w:rsidP="00A3163D">
      <w:pPr>
        <w:ind w:firstLine="708"/>
      </w:pPr>
      <w:r w:rsidRPr="001769A4">
        <w:t xml:space="preserve">Une fois </w:t>
      </w:r>
      <w:r>
        <w:t>que l’inscription dans la structure se concrétise, un professionnel sera désigné pour être le référent de l’enfant</w:t>
      </w:r>
      <w:r w:rsidRPr="001769A4">
        <w:t>.</w:t>
      </w:r>
      <w:r>
        <w:t xml:space="preserve"> Il accompagnera la famille lors de l’adaptation</w:t>
      </w:r>
      <w:r w:rsidR="00172BAD">
        <w:t xml:space="preserve"> et adaptera cette période à l’enfant en fonction de ses besoins, de son développement, de son rythme et de son histoire</w:t>
      </w:r>
      <w:r w:rsidR="006C4267">
        <w:t>.</w:t>
      </w:r>
    </w:p>
    <w:p w:rsidR="001769A4" w:rsidRDefault="00402853" w:rsidP="00402853">
      <w:r>
        <w:t>C’</w:t>
      </w:r>
      <w:r w:rsidR="001769A4">
        <w:t>est un temps de rencontre, d'échange, de découverte entre le professionnel</w:t>
      </w:r>
      <w:r w:rsidR="007B2C5A">
        <w:t>,</w:t>
      </w:r>
      <w:r w:rsidR="001769A4">
        <w:t xml:space="preserve"> l'enfant et sa famille. C'est un accueil que l'on souhaite individualisé, afin d'établir une relation de confiance, où chacun se sent écouté</w:t>
      </w:r>
      <w:r w:rsidR="004435DA">
        <w:t xml:space="preserve"> et respecté dans son rôle</w:t>
      </w:r>
      <w:r w:rsidR="001769A4">
        <w:t>.</w:t>
      </w:r>
      <w:r w:rsidR="00172BAD">
        <w:t xml:space="preserve"> </w:t>
      </w:r>
    </w:p>
    <w:p w:rsidR="001769A4" w:rsidRPr="001F55A9" w:rsidRDefault="001769A4" w:rsidP="007D2E45"/>
    <w:p w:rsidR="001769A4" w:rsidRDefault="001769A4" w:rsidP="007D2E45">
      <w:pPr>
        <w:ind w:firstLine="708"/>
      </w:pPr>
      <w:r w:rsidRPr="001F55A9">
        <w:t>Un premier temps, de 30min environ, permet cette rencontre. L’enfant, accompagné par son parent, découvre la structure, rencontre le professionnel référent et l’équipe</w:t>
      </w:r>
      <w:r w:rsidR="007D2E45" w:rsidRPr="001F55A9">
        <w:t xml:space="preserve"> ainsi que les autres enfants. Le professionnel prend le temps d’expliquer le fonctionnement de la structure de manière plus approfondie et apprend à connaître l’enfant et ses habitud</w:t>
      </w:r>
      <w:r w:rsidR="00263A3D">
        <w:t>es afin de faire un relais avec la maison</w:t>
      </w:r>
      <w:r w:rsidR="007D2E45" w:rsidRPr="001F55A9">
        <w:t xml:space="preserve">. </w:t>
      </w:r>
    </w:p>
    <w:p w:rsidR="0090365D" w:rsidRDefault="00ED5EBF" w:rsidP="00A71976">
      <w:r>
        <w:t>L</w:t>
      </w:r>
      <w:r w:rsidR="001F55A9">
        <w:t xml:space="preserve">e professionnel propose </w:t>
      </w:r>
      <w:r>
        <w:t xml:space="preserve">un premier temps de séparation assez court pour que l’enfant et son </w:t>
      </w:r>
      <w:r w:rsidRPr="00A71976">
        <w:t xml:space="preserve">parent se sépare en douceur et que l’enfant comprenne que son parent revient le chercher. Le besoin de repères chez le jeune enfant est essentiel pour son bien-être, sa sécurité affective. </w:t>
      </w:r>
    </w:p>
    <w:p w:rsidR="00C23600" w:rsidRDefault="00AF5302" w:rsidP="00A71976">
      <w:r>
        <w:tab/>
      </w:r>
      <w:r w:rsidRPr="00A71976">
        <w:t>En fonction du vécu de chacun et des observations du professionnel, un planning</w:t>
      </w:r>
      <w:r>
        <w:t xml:space="preserve"> d’adaptation est proposé. Il évolue </w:t>
      </w:r>
      <w:r w:rsidR="00C23600">
        <w:t xml:space="preserve">progressivement, </w:t>
      </w:r>
      <w:r>
        <w:t>en s’adaptant à cha</w:t>
      </w:r>
      <w:r w:rsidR="00126BA6">
        <w:t xml:space="preserve">cun </w:t>
      </w:r>
      <w:r>
        <w:t>de manière individuel</w:t>
      </w:r>
      <w:r w:rsidR="00C23600">
        <w:t>le</w:t>
      </w:r>
      <w:r>
        <w:t xml:space="preserve"> et s’étale en général sur 15 jours. Les premières séparations seront accès sur des temps de jeux pour qu’il puisse découvrir la salle, les jeux, les autres enfants et professionnels. Quand l’enfant se sent à l’aise sur ces moments, nous lui proposons un temps de repas puis de sieste. </w:t>
      </w:r>
    </w:p>
    <w:p w:rsidR="00062868" w:rsidRDefault="00062868" w:rsidP="00A71976"/>
    <w:p w:rsidR="00C23600" w:rsidRPr="00062868" w:rsidRDefault="00C23600" w:rsidP="00A71976">
      <w:r w:rsidRPr="00062868">
        <w:rPr>
          <w:b/>
          <w:bCs/>
        </w:rPr>
        <w:t>Un exemple de déroulé d’adaptation </w:t>
      </w:r>
      <w:r w:rsidR="000B3EE4">
        <w:rPr>
          <w:b/>
          <w:bCs/>
        </w:rPr>
        <w:t xml:space="preserve">qui sera adapté à chaque enfant </w:t>
      </w:r>
      <w:r w:rsidRPr="00062868">
        <w:rPr>
          <w:b/>
          <w:bCs/>
        </w:rPr>
        <w:t xml:space="preserve">: </w:t>
      </w:r>
    </w:p>
    <w:p w:rsidR="00062868" w:rsidRDefault="00062868" w:rsidP="00A71976"/>
    <w:p w:rsidR="00A77630" w:rsidRDefault="00C23600" w:rsidP="00A71976">
      <w:r>
        <w:t xml:space="preserve">Première semaine : </w:t>
      </w:r>
    </w:p>
    <w:p w:rsidR="00C23600" w:rsidRDefault="00A77630" w:rsidP="00A71976">
      <w:r>
        <w:lastRenderedPageBreak/>
        <w:t>L</w:t>
      </w:r>
      <w:r w:rsidR="00C23600">
        <w:t>undi</w:t>
      </w:r>
      <w:r>
        <w:t> : 30minutes d’échanges avec le parent sur les habitudes et le rythme de l’enfant, ainsi que le fonctionnement de la structure.</w:t>
      </w:r>
    </w:p>
    <w:p w:rsidR="00A77630" w:rsidRDefault="00A77630" w:rsidP="00A71976">
      <w:r>
        <w:t>Mardi : séparation de 30minutes sur un temps d’éveil</w:t>
      </w:r>
    </w:p>
    <w:p w:rsidR="00A77630" w:rsidRDefault="00A77630" w:rsidP="00A71976">
      <w:r>
        <w:t xml:space="preserve">Jeudi ou Vendredi : séparation de 45minutes/1heure sur un temps d’éveil </w:t>
      </w:r>
    </w:p>
    <w:p w:rsidR="00062868" w:rsidRDefault="00062868" w:rsidP="00A71976"/>
    <w:p w:rsidR="00A77630" w:rsidRDefault="00A77630" w:rsidP="00A71976">
      <w:r>
        <w:t xml:space="preserve">Deuxième semaine : </w:t>
      </w:r>
    </w:p>
    <w:p w:rsidR="00A77630" w:rsidRDefault="00062868" w:rsidP="00A71976">
      <w:r>
        <w:t>Lundi ou mardi : séparation de 45minutes/1heure sur un temps d’éveil</w:t>
      </w:r>
    </w:p>
    <w:p w:rsidR="00062868" w:rsidRDefault="00062868" w:rsidP="00A71976">
      <w:r>
        <w:t>Mercredi ou jeudi : demi-journée avec un temps de repas</w:t>
      </w:r>
    </w:p>
    <w:p w:rsidR="00062868" w:rsidRDefault="00062868" w:rsidP="00A71976">
      <w:r>
        <w:t>Jeudi ou vendredi : petite journée avec un repas et une sieste</w:t>
      </w:r>
    </w:p>
    <w:p w:rsidR="00062868" w:rsidRDefault="00062868" w:rsidP="00A71976"/>
    <w:p w:rsidR="00AF5302" w:rsidRPr="00A71976" w:rsidRDefault="00E20AAD" w:rsidP="00062868">
      <w:pPr>
        <w:ind w:firstLine="708"/>
      </w:pPr>
      <w:r>
        <w:t xml:space="preserve">Durant cette période le professionnel référent se rend disponible pour l’enfant. Pour cela l’ensemble de l’équipe communique autour des temps d’adaptation afin de libérer le professionnel tout en assurant un accueil de qualité pour l’ensemble du groupe. </w:t>
      </w:r>
      <w:r w:rsidR="00C23600">
        <w:t>Notre cohésion d’équipe et nos outils de communications</w:t>
      </w:r>
      <w:r w:rsidR="00A77630">
        <w:t xml:space="preserve"> tiennent une place non négligeable dans cette période. </w:t>
      </w:r>
      <w:r w:rsidR="00C23600">
        <w:t xml:space="preserve"> </w:t>
      </w:r>
    </w:p>
    <w:p w:rsidR="00A71976" w:rsidRPr="00A71976" w:rsidRDefault="00ED5EBF" w:rsidP="00A71976">
      <w:pPr>
        <w:ind w:firstLine="708"/>
      </w:pPr>
      <w:r w:rsidRPr="00A71976">
        <w:t>Les repères dans l'espace sont tou</w:t>
      </w:r>
      <w:r w:rsidR="0090365D" w:rsidRPr="00A71976">
        <w:t xml:space="preserve">t aussi importants </w:t>
      </w:r>
      <w:r w:rsidR="00263A3D">
        <w:t xml:space="preserve">pour l’enfant </w:t>
      </w:r>
      <w:r w:rsidR="0090365D" w:rsidRPr="00A71976">
        <w:t>que ceux qui</w:t>
      </w:r>
      <w:r w:rsidRPr="00A71976">
        <w:t xml:space="preserve"> </w:t>
      </w:r>
      <w:r w:rsidR="0090365D" w:rsidRPr="00A71976">
        <w:t>rythment</w:t>
      </w:r>
      <w:r w:rsidRPr="00A71976">
        <w:t xml:space="preserve"> sa journée.</w:t>
      </w:r>
      <w:r w:rsidR="0090365D" w:rsidRPr="00A71976">
        <w:t xml:space="preserve"> </w:t>
      </w:r>
      <w:r w:rsidRPr="00A71976">
        <w:t>C'est pourquoi l'aména</w:t>
      </w:r>
      <w:r w:rsidR="0090365D" w:rsidRPr="00A71976">
        <w:t>gement de l'espace est réfléchi</w:t>
      </w:r>
      <w:r w:rsidRPr="00A71976">
        <w:t xml:space="preserve"> en fonction de</w:t>
      </w:r>
      <w:r w:rsidR="0090365D" w:rsidRPr="00A71976">
        <w:t xml:space="preserve"> ses</w:t>
      </w:r>
      <w:r w:rsidRPr="00A71976">
        <w:t xml:space="preserve"> besoins. Certains pôles, </w:t>
      </w:r>
      <w:r w:rsidR="0090365D" w:rsidRPr="00A71976">
        <w:t>notamment</w:t>
      </w:r>
      <w:r w:rsidRPr="00A71976">
        <w:t xml:space="preserve"> l'espace bébé, restent aménagé</w:t>
      </w:r>
      <w:r w:rsidR="0047690E">
        <w:t>s</w:t>
      </w:r>
      <w:r w:rsidRPr="00A71976">
        <w:t xml:space="preserve"> de la même manière lors de l'accueil afin d'être ras</w:t>
      </w:r>
      <w:r w:rsidR="00A77630">
        <w:t>s</w:t>
      </w:r>
      <w:r w:rsidRPr="00A71976">
        <w:t xml:space="preserve">urant et sécurisant pour lui. </w:t>
      </w:r>
      <w:r w:rsidR="0090365D" w:rsidRPr="00A71976">
        <w:t>L'enfant sera accueilli</w:t>
      </w:r>
      <w:r w:rsidRPr="00A71976">
        <w:t xml:space="preserve"> par le professionnel référent de l'adaptation autour de jeux connus et dans un espace qui a semblé le sécuriser lors du premier accueil</w:t>
      </w:r>
      <w:r w:rsidR="007B2C5A">
        <w:t>.</w:t>
      </w:r>
    </w:p>
    <w:p w:rsidR="001F55A9" w:rsidRPr="0090365D" w:rsidRDefault="00ED5EBF" w:rsidP="00A71976">
      <w:pPr>
        <w:ind w:firstLine="708"/>
      </w:pPr>
      <w:r>
        <w:t>Les temps d’accueil augmentent petit à petit, en incluant progressivement un repas, une sieste… Un deuxième professionnel</w:t>
      </w:r>
      <w:r w:rsidR="00A71976">
        <w:t xml:space="preserve"> vient</w:t>
      </w:r>
      <w:r>
        <w:t xml:space="preserve"> se greffer à l’adaptation puis l’ensemble de l’équipe quand l’enfant est prêt. </w:t>
      </w:r>
    </w:p>
    <w:p w:rsidR="007D2E45" w:rsidRDefault="007D2E45" w:rsidP="007D2E45"/>
    <w:p w:rsidR="00713734" w:rsidRDefault="00713734" w:rsidP="00713734">
      <w:pPr>
        <w:pStyle w:val="Titre2"/>
      </w:pPr>
      <w:bookmarkStart w:id="2" w:name="_Toc140678362"/>
      <w:r>
        <w:t>La séparation</w:t>
      </w:r>
      <w:bookmarkEnd w:id="2"/>
    </w:p>
    <w:p w:rsidR="00713734" w:rsidRPr="00402853" w:rsidRDefault="00713734" w:rsidP="00713734"/>
    <w:p w:rsidR="00713734" w:rsidRDefault="00713734" w:rsidP="00713734">
      <w:pPr>
        <w:ind w:firstLine="708"/>
      </w:pPr>
      <w:r>
        <w:t xml:space="preserve">Afin de nous adapter au mieux aux besoins des familles, nous accueillons les enfants tout au long de la journée sauf de 11h30 à 13h pour ne pas perturber le temps des repas. A l’arrivée de l’enfant avec son parent, le professionnel qui va l’accompagner dans la journée va l’accueillir dans le hall. C’est un moment charnière où le professionnel va accompagner la séparation de l’enfant </w:t>
      </w:r>
      <w:r w:rsidR="00C23600">
        <w:t xml:space="preserve">et </w:t>
      </w:r>
      <w:r>
        <w:t xml:space="preserve">de son </w:t>
      </w:r>
      <w:r w:rsidRPr="003545F4">
        <w:t>parent en recueillant les informations</w:t>
      </w:r>
      <w:r>
        <w:t xml:space="preserve"> qui serviront à prendre le relais de la maison. </w:t>
      </w:r>
    </w:p>
    <w:p w:rsidR="00713734" w:rsidRDefault="00713734" w:rsidP="00713734">
      <w:pPr>
        <w:ind w:firstLine="708"/>
      </w:pPr>
      <w:r>
        <w:t>Une écoute bienveillante permet à la famille de se sentir accueillie dans un cadre sécurisant. Le professionnel veille à laisser toute sa place au parent tout en assurant le respect du projet</w:t>
      </w:r>
      <w:r w:rsidR="00263A3D">
        <w:t xml:space="preserve"> et du règlement</w:t>
      </w:r>
      <w:r>
        <w:t xml:space="preserve"> de la structure. Ses connaissances de l’enfant permettent d’accompagner, </w:t>
      </w:r>
      <w:r w:rsidRPr="00D33C93">
        <w:t xml:space="preserve">de guider la famille sans jugement avec patience et bienveillance. Il est essentiel </w:t>
      </w:r>
      <w:r w:rsidR="002E098C">
        <w:t xml:space="preserve">de </w:t>
      </w:r>
      <w:r w:rsidRPr="00D33C93">
        <w:t>prendre le temps d'échanger pour que l'enfant, le parent, co</w:t>
      </w:r>
      <w:r w:rsidR="007B2C5A">
        <w:t>mme le professionnel puisse appréhende</w:t>
      </w:r>
      <w:r w:rsidRPr="00D33C93">
        <w:t>r du mieux possible les enjeux de cet instant.</w:t>
      </w:r>
    </w:p>
    <w:p w:rsidR="00713734" w:rsidRPr="00D33C93" w:rsidRDefault="00713734" w:rsidP="00713734">
      <w:pPr>
        <w:ind w:firstLine="708"/>
      </w:pPr>
      <w:r>
        <w:t>Lors de l’adaptation, nous proposons aux parents d’apporter un objet transitionnel de la maison qui fera le lien entre la maison et la structure. Cet objet que l’on nomme souvent doudou</w:t>
      </w:r>
      <w:r w:rsidR="00A4324D">
        <w:t>,</w:t>
      </w:r>
      <w:r>
        <w:t xml:space="preserve"> peut prendre plusieurs formes, une peluche, un lange, une tétine par exemple. Il servira à rassurer l’enfant en étant le prolongement de son parent, de la maison à la crèche. Cet objet familier de l’enfant qui le suit partout, est en libre accès au sein de la structure. Une pochette installée dans la salle de vie lui permet de le déposer pour pouvoir jouer et de le retrouver quand il en a besoin. L’enfant apprend à s’en détacher progressivement, à son rythme pour pouvoir jouer et découvrir.</w:t>
      </w:r>
    </w:p>
    <w:p w:rsidR="00A4324D" w:rsidRDefault="00A4324D" w:rsidP="00713734">
      <w:pPr>
        <w:ind w:firstLine="708"/>
      </w:pPr>
      <w:r>
        <w:lastRenderedPageBreak/>
        <w:t xml:space="preserve"> </w:t>
      </w:r>
    </w:p>
    <w:p w:rsidR="00713734" w:rsidRDefault="00A4324D" w:rsidP="00713734">
      <w:pPr>
        <w:ind w:firstLine="708"/>
      </w:pPr>
      <w:r>
        <w:t>L</w:t>
      </w:r>
      <w:r w:rsidR="00713734">
        <w:t>es repères dans l’espace que l’équipe veille à lui offrir</w:t>
      </w:r>
      <w:r>
        <w:t>,</w:t>
      </w:r>
      <w:r w:rsidR="00713734">
        <w:t xml:space="preserve"> lui permettent de se sentir attendu. Il retrouvera des jeux et des espaces qu’il a apprécié les jours précédents. </w:t>
      </w:r>
      <w:r>
        <w:t>Nous veillons à apporter de la nouveauté dans les découvertes tout en maintenant des espaces fixes pour respecter ce besoin de repères.</w:t>
      </w:r>
    </w:p>
    <w:p w:rsidR="00713734" w:rsidRDefault="00713734" w:rsidP="00713734">
      <w:pPr>
        <w:ind w:firstLine="708"/>
      </w:pPr>
      <w:r>
        <w:t>L’ensemble de ces repères, de ces habitudes,</w:t>
      </w:r>
      <w:r w:rsidR="00263A3D">
        <w:t xml:space="preserve"> lui permettent</w:t>
      </w:r>
      <w:r>
        <w:t xml:space="preserve"> de se sentir en sécurité dans la structure, il pourra ainsi laisser libre court à ses découvertes.</w:t>
      </w:r>
    </w:p>
    <w:p w:rsidR="00713734" w:rsidRPr="001769A4" w:rsidRDefault="00713734" w:rsidP="007D2E45"/>
    <w:p w:rsidR="006806CF" w:rsidRDefault="006806CF" w:rsidP="00164557">
      <w:pPr>
        <w:pStyle w:val="Titre2"/>
      </w:pPr>
      <w:bookmarkStart w:id="3" w:name="_Toc140678363"/>
      <w:r w:rsidRPr="00164557">
        <w:t>L'accueil au quotidien</w:t>
      </w:r>
      <w:bookmarkEnd w:id="3"/>
    </w:p>
    <w:p w:rsidR="00402853" w:rsidRPr="00402853" w:rsidRDefault="00402853" w:rsidP="00402853"/>
    <w:p w:rsidR="00A71976" w:rsidRDefault="00A71976" w:rsidP="00A71976">
      <w:pPr>
        <w:ind w:firstLine="708"/>
      </w:pPr>
      <w:r>
        <w:t>Pour son bien-être, l’enfant a besoin que l’adulte suive son rythme. En collectivité, il est nécessaire qu’</w:t>
      </w:r>
      <w:r w:rsidR="00402853">
        <w:t xml:space="preserve">il se sente reconnu et écouté en tant qu’individu unique. C’est un enjeu majeur pour les professionnels qui doivent penser à </w:t>
      </w:r>
      <w:r w:rsidR="00263A3D">
        <w:t>lui</w:t>
      </w:r>
      <w:r w:rsidR="00402853">
        <w:t xml:space="preserve"> tout en tenant compte de la vie du groupe. </w:t>
      </w:r>
    </w:p>
    <w:p w:rsidR="00402853" w:rsidRDefault="00402853" w:rsidP="00A71976">
      <w:pPr>
        <w:ind w:firstLine="708"/>
      </w:pPr>
      <w:r>
        <w:t xml:space="preserve"> L’observation est un outil de travail essentiel pour les professionnels de la petite enfance. </w:t>
      </w:r>
      <w:r w:rsidR="006046B3">
        <w:t>La</w:t>
      </w:r>
      <w:r>
        <w:t xml:space="preserve"> </w:t>
      </w:r>
      <w:r w:rsidR="006046B3">
        <w:t>pluridisciplinarité</w:t>
      </w:r>
      <w:r>
        <w:t xml:space="preserve"> </w:t>
      </w:r>
      <w:r w:rsidR="006046B3">
        <w:t xml:space="preserve">de l’équipe, nos formations et une communication fluide </w:t>
      </w:r>
      <w:r>
        <w:t>permettent de savoir observer</w:t>
      </w:r>
      <w:r w:rsidR="00126BA6">
        <w:t xml:space="preserve"> et</w:t>
      </w:r>
      <w:r>
        <w:t xml:space="preserve"> réfléchir </w:t>
      </w:r>
      <w:r w:rsidR="006046B3">
        <w:t xml:space="preserve">ensemble </w:t>
      </w:r>
      <w:r>
        <w:t xml:space="preserve">aux réponses adaptées </w:t>
      </w:r>
      <w:r w:rsidR="00A66BD5">
        <w:t>à ses besoins</w:t>
      </w:r>
      <w:r>
        <w:t>.</w:t>
      </w:r>
      <w:r w:rsidR="00A66BD5">
        <w:t xml:space="preserve"> L’équipe a pensé une journée type qui permet de répondre aux besoins individuels et collectifs. Pour cela, les professionnels resteront toute la journée avec le même groupe d’enfants et pourront adapter les propositions éducatives</w:t>
      </w:r>
      <w:r w:rsidR="0082752A">
        <w:t xml:space="preserve"> en fonction de leurs observations. La journée type sert de base à la cohérence du travail d’équipe et permet de mettre en place des repères temporels pour les enfants</w:t>
      </w:r>
      <w:r w:rsidR="007B2C5A">
        <w:t>.</w:t>
      </w:r>
      <w:r w:rsidR="0082752A">
        <w:t xml:space="preserve"> </w:t>
      </w:r>
    </w:p>
    <w:p w:rsidR="00EB4569" w:rsidRDefault="00EB4569" w:rsidP="00A71976">
      <w:pPr>
        <w:ind w:firstLine="708"/>
      </w:pPr>
      <w:r>
        <w:t>Différents outils de communication sont présents dans la structure afin de transmettre les informations nécessaires à l’accueil durant la journée et au passage de relais d’un professionnel à l’autre. Un classeur de transmissions avec un intercalaire par enfant est rempli au fur et à mesure de la journée afin de suivre l</w:t>
      </w:r>
      <w:r w:rsidR="007B2C5A">
        <w:t xml:space="preserve">e rythme </w:t>
      </w:r>
      <w:r>
        <w:t>de chacun de l’arrivée à la crèche au départ. Cela permet le suivi du rythme de l’enfant et d’assurer le respect de son individualité dans</w:t>
      </w:r>
      <w:r w:rsidR="007B2C5A">
        <w:t xml:space="preserve"> le groupe. Des tableaux</w:t>
      </w:r>
      <w:r>
        <w:t xml:space="preserve"> des siestes, des changes et des soins particuliers permettent que l’ensemble de l’équipe soit informé de la journée des enfants. Ces outils de communicati</w:t>
      </w:r>
      <w:r w:rsidR="00537120">
        <w:t>on sont essentiels à la cohérence</w:t>
      </w:r>
      <w:r>
        <w:t xml:space="preserve"> du tr</w:t>
      </w:r>
      <w:r w:rsidR="00537120">
        <w:t xml:space="preserve">avail d’équipe, au suivi des informations de l’enfant et à son accompagnement tout au long de </w:t>
      </w:r>
      <w:r w:rsidR="00A4324D">
        <w:t>son accueil</w:t>
      </w:r>
      <w:r w:rsidR="00537120">
        <w:t>.</w:t>
      </w:r>
    </w:p>
    <w:p w:rsidR="00537120" w:rsidRDefault="00537120" w:rsidP="00537120">
      <w:r>
        <w:tab/>
        <w:t>Ces transmissions commencent dès l’a</w:t>
      </w:r>
      <w:r w:rsidR="00A4324D">
        <w:t>rrivée</w:t>
      </w:r>
      <w:r>
        <w:t xml:space="preserve"> de l’enfant jusqu’à son départ et nous permettent d’avoir une vision global</w:t>
      </w:r>
      <w:r w:rsidR="0047690E">
        <w:t>e</w:t>
      </w:r>
      <w:r>
        <w:t xml:space="preserve"> de sa journée avec un suivi sur plusieurs jours.</w:t>
      </w:r>
    </w:p>
    <w:p w:rsidR="006639D9" w:rsidRDefault="006639D9" w:rsidP="00537120"/>
    <w:p w:rsidR="00D33C93" w:rsidRPr="00537120" w:rsidRDefault="00D33C93" w:rsidP="00537120">
      <w:pPr>
        <w:ind w:firstLine="708"/>
      </w:pPr>
    </w:p>
    <w:p w:rsidR="006806CF" w:rsidRDefault="006806CF" w:rsidP="00713734">
      <w:pPr>
        <w:pStyle w:val="Titre2"/>
      </w:pPr>
      <w:bookmarkStart w:id="4" w:name="_Toc140678364"/>
      <w:r w:rsidRPr="003545F4">
        <w:t>Le départ de la structure - Les retrouvailles</w:t>
      </w:r>
      <w:bookmarkEnd w:id="4"/>
    </w:p>
    <w:p w:rsidR="00713734" w:rsidRDefault="00713734" w:rsidP="00713734"/>
    <w:p w:rsidR="00713734" w:rsidRDefault="00126BA6" w:rsidP="00126BA6">
      <w:pPr>
        <w:ind w:firstLine="708"/>
      </w:pPr>
      <w:r>
        <w:t xml:space="preserve">Au moment du départ, le professionnel qui l’a accompagné dans sa journée, prend le temps de transmettre son déroulé à la famille. Nous avons fait le choix de transmissions dans le hall et de manière individuelle pour plus de discrétion, d’échanges en confiance et de transparence. </w:t>
      </w:r>
    </w:p>
    <w:p w:rsidR="00776AA7" w:rsidRDefault="00685699" w:rsidP="00776AA7">
      <w:pPr>
        <w:ind w:firstLine="708"/>
      </w:pPr>
      <w:r>
        <w:t>Le professionnel veille à intégrer l’enfant dans cet échange qui le concerne afin d’instaurer une relation de confiance. Il entend ainsi les mots posés sur sa journée, sur son vécu</w:t>
      </w:r>
      <w:r w:rsidR="00776AA7">
        <w:t xml:space="preserve"> et sur ses ressentis</w:t>
      </w:r>
      <w:r>
        <w:t>. En fonction de ses possibilités</w:t>
      </w:r>
      <w:r w:rsidR="00D92882">
        <w:t>,</w:t>
      </w:r>
      <w:r>
        <w:t xml:space="preserve"> il pourra participer à cet échange. </w:t>
      </w:r>
      <w:r w:rsidR="00776AA7">
        <w:t xml:space="preserve">Ce </w:t>
      </w:r>
      <w:r w:rsidR="00D92882">
        <w:t>« </w:t>
      </w:r>
      <w:r w:rsidR="00776AA7">
        <w:t>cocon</w:t>
      </w:r>
      <w:r w:rsidR="00D92882">
        <w:t> »</w:t>
      </w:r>
      <w:r w:rsidR="00776AA7">
        <w:t xml:space="preserve"> qu’offre </w:t>
      </w:r>
      <w:r w:rsidR="00D92882">
        <w:t>le hall,</w:t>
      </w:r>
      <w:r w:rsidR="00776AA7">
        <w:t xml:space="preserve"> nous semble rassurant et invite à l’échange. Le professionnel y est entièrement disponible et prend le temps nécessaire. Il relate les événements qui ont jalonnés la journée et qui permettront au parent de prendre la continuité. Pour cela, </w:t>
      </w:r>
      <w:r w:rsidR="00776AA7">
        <w:lastRenderedPageBreak/>
        <w:t>l’équipe fait le choix d’être transparent dans ses transmi</w:t>
      </w:r>
      <w:r w:rsidR="00D92882">
        <w:t>ssions. Nous notons tous les évène</w:t>
      </w:r>
      <w:r w:rsidR="00776AA7">
        <w:t>ments de la journée dans le classeur de transmissions et si besoin sur un tableau afin d’avoir un</w:t>
      </w:r>
      <w:r w:rsidR="00263A3D">
        <w:t>e</w:t>
      </w:r>
      <w:r w:rsidR="00776AA7">
        <w:t xml:space="preserve"> </w:t>
      </w:r>
      <w:r w:rsidR="00263A3D">
        <w:t>traçabilité</w:t>
      </w:r>
      <w:r w:rsidR="00776AA7">
        <w:t xml:space="preserve"> et un suivi complet des habitudes, du rythme, des soins et des jeux de chaque enfant. De plus, à chaque arrivée d’un professionnel en cours de journée, son collègue prend le temps de lui faire un retour sur le déroulé de la journée et sur les informations particulières nécessaires.</w:t>
      </w:r>
      <w:r w:rsidR="00B33BC1">
        <w:t xml:space="preserve"> Il pourra ainsi répondre aux besoins des enfants en respectant son individualité dans le groupe.</w:t>
      </w:r>
    </w:p>
    <w:p w:rsidR="00017BEB" w:rsidRDefault="00017BEB" w:rsidP="00017BEB"/>
    <w:p w:rsidR="00017BEB" w:rsidRPr="0035145A" w:rsidRDefault="00017BEB" w:rsidP="00017BEB">
      <w:pPr>
        <w:pStyle w:val="Titre1"/>
      </w:pPr>
      <w:bookmarkStart w:id="5" w:name="_Toc140678365"/>
      <w:r w:rsidRPr="0035145A">
        <w:t>Favoriser les expériences, les découvertes et l'autonomie de</w:t>
      </w:r>
      <w:r>
        <w:t xml:space="preserve"> </w:t>
      </w:r>
      <w:r w:rsidRPr="0035145A">
        <w:t>l'enfant</w:t>
      </w:r>
      <w:bookmarkEnd w:id="5"/>
    </w:p>
    <w:p w:rsidR="00017BEB" w:rsidRDefault="00017BEB" w:rsidP="00017BEB">
      <w:pPr>
        <w:pStyle w:val="Titre2"/>
      </w:pPr>
      <w:bookmarkStart w:id="6" w:name="_Toc140678366"/>
      <w:r w:rsidRPr="00164557">
        <w:t>La motricité libre</w:t>
      </w:r>
      <w:bookmarkEnd w:id="6"/>
    </w:p>
    <w:p w:rsidR="00017BEB" w:rsidRDefault="00017BEB" w:rsidP="00017BEB"/>
    <w:p w:rsidR="00017BEB" w:rsidRDefault="007A3AB3" w:rsidP="00017BEB">
      <w:pPr>
        <w:ind w:firstLine="708"/>
      </w:pPr>
      <w:r>
        <w:t>Chaque enfant découvre son corps</w:t>
      </w:r>
      <w:r w:rsidR="00A34AA0">
        <w:t>,</w:t>
      </w:r>
      <w:r>
        <w:t xml:space="preserve"> ses possibilités de mouvements</w:t>
      </w:r>
      <w:r w:rsidR="00A34AA0">
        <w:t xml:space="preserve"> et les sensations qui y sont associées</w:t>
      </w:r>
      <w:r>
        <w:t xml:space="preserve"> à son rythme en suivant ses propres étapes</w:t>
      </w:r>
      <w:r w:rsidR="00A34AA0">
        <w:t>. Souvent, il</w:t>
      </w:r>
      <w:r w:rsidR="00017BEB">
        <w:t xml:space="preserve"> commence par découvrir le monde en mettant ses doigts dans sa bouche, puis il attrape un objet qu’il va découvrir d’abord en le portant à la bouche puis en le passant d’une main à l’autre en développant petit à petit sa motricité fine. Dans les premières découvertes de son corps, il commence</w:t>
      </w:r>
      <w:r w:rsidR="00A34AA0">
        <w:t xml:space="preserve"> parfois</w:t>
      </w:r>
      <w:r w:rsidR="00017BEB">
        <w:t xml:space="preserve"> à lever les pieds, à basculer légèrement sur les cotés en découvrant l’équilibre. Petit à petit, il se muscle. Dans l’acquisition de la motricité, </w:t>
      </w:r>
      <w:r w:rsidR="00A34AA0">
        <w:t xml:space="preserve">on observe régulièrement que </w:t>
      </w:r>
      <w:r w:rsidR="00017BEB">
        <w:t>chaque étape muscle la suivante. Par exemple, le fait de lever les bras et les jambes quand il est sur le dos va lui permettre de basculer, de jouer avec son équilibre, puis de se retourner. Sur le ventre, il va lever la tête et muscler sa nuque et son dos, puis il lèvera également les jambes dans une position de « parachutiste » et travaillera les muscles qui lui serviront à faire du quatre-pattes.</w:t>
      </w:r>
    </w:p>
    <w:p w:rsidR="00017BEB" w:rsidRDefault="00017BEB" w:rsidP="00017BEB">
      <w:pPr>
        <w:ind w:firstLine="708"/>
      </w:pPr>
    </w:p>
    <w:p w:rsidR="00017BEB" w:rsidRDefault="00017BEB" w:rsidP="00017BEB">
      <w:pPr>
        <w:ind w:firstLine="708"/>
      </w:pPr>
      <w:r>
        <w:t xml:space="preserve">Afin de l’accompagner dans toutes ces acquisitions, il nous semble très important de respecter ce rythme naturel. Nous le favorisons en proposant aux enfants des stimulations et des jeux qui lui donneront envie de bouger et de découvrir davantage sans le mettre en difficulté. L’observation individuelle de chaque enfant, la communication entre les professionnels et avec les familles tiennent un rôle primordial dans cet accompagnement. </w:t>
      </w:r>
    </w:p>
    <w:p w:rsidR="00017BEB" w:rsidRDefault="00017BEB" w:rsidP="00017BEB">
      <w:pPr>
        <w:ind w:firstLine="708"/>
      </w:pPr>
      <w:r>
        <w:t xml:space="preserve">Pour ne pas contrarier ce déroulement, nous ne mettons jamais un enfant dans une position qu’il ne maitrise pas seul. Par exemple, nous ne mettons pas assis, un enfant qui ne saurait pas encore le faire seul. Cette position est souvent très appréciée des enfants mais leur demande énormément de contractions musculaires qu’ils ne maitrisent pas encore et crée des nœuds dans le dos qui viendront entraver la motricité naturelle. </w:t>
      </w:r>
      <w:r w:rsidR="00A34AA0">
        <w:t xml:space="preserve">Ce manque de maîtrise le met dans un inconfort et une perte de confiance en lui qui va nuire à sa motricité et à son estime de lui. </w:t>
      </w:r>
    </w:p>
    <w:p w:rsidR="00017BEB" w:rsidRDefault="00017BEB" w:rsidP="00017BEB"/>
    <w:p w:rsidR="00017BEB" w:rsidRDefault="00017BEB" w:rsidP="00017BEB">
      <w:r>
        <w:tab/>
        <w:t xml:space="preserve">Chaque enfant avance à son rythme dans l’acquisition de la motricité, notre rôle de professionnel est de respecter ce rythme et de l’accompagner avec bienveillance dans ces acquisitions. Nous mettons des mots sur ce qu’il vit, l’encourageons et valorisons ses tentatives. Ainsi, il se sent reconnu, il prend confiance en lui et en l’adulte qui l’accompagne.   </w:t>
      </w:r>
    </w:p>
    <w:p w:rsidR="00017BEB" w:rsidRDefault="00017BEB" w:rsidP="00017BEB"/>
    <w:p w:rsidR="00017BEB" w:rsidRDefault="00017BEB" w:rsidP="00017BEB">
      <w:r>
        <w:tab/>
        <w:t xml:space="preserve">Plus il grandit, plus les besoins en motricité sont différents. Une fois la marche acquise, il aura envie de courir, de sauter de grimper, de se suspendre… Nous réfléchissons les activités et l’aménagement de l’espace à partir de ces besoins pour qu’il découvre en </w:t>
      </w:r>
      <w:r>
        <w:lastRenderedPageBreak/>
        <w:t xml:space="preserve">sécurité. Les structures motrices présentent en permanence dans la salle de vie répondent aux besoins de motricité et nous les complétons régulièrement avec différents parcours, avec le trampoline, le tunnel… afin de multiplier les expériences. </w:t>
      </w:r>
    </w:p>
    <w:p w:rsidR="00017BEB" w:rsidRPr="00713734" w:rsidRDefault="00017BEB" w:rsidP="00017BEB"/>
    <w:p w:rsidR="00017BEB" w:rsidRPr="006639D9" w:rsidRDefault="00017BEB" w:rsidP="00017BEB">
      <w:pPr>
        <w:rPr>
          <w:color w:val="FF0000"/>
        </w:rPr>
      </w:pPr>
    </w:p>
    <w:p w:rsidR="00017BEB" w:rsidRDefault="00017BEB" w:rsidP="00017BEB">
      <w:pPr>
        <w:pStyle w:val="Titre2"/>
      </w:pPr>
      <w:bookmarkStart w:id="7" w:name="_Toc140678367"/>
      <w:r w:rsidRPr="00164557">
        <w:t>L'ouverture aux autres</w:t>
      </w:r>
      <w:bookmarkEnd w:id="7"/>
    </w:p>
    <w:p w:rsidR="00017BEB" w:rsidRDefault="00017BEB" w:rsidP="00017BEB"/>
    <w:p w:rsidR="007828E2" w:rsidRDefault="00017BEB" w:rsidP="00017BEB">
      <w:pPr>
        <w:ind w:firstLine="708"/>
      </w:pPr>
      <w:r>
        <w:t xml:space="preserve">Le nouveau-né communique par sa gestuelle, ses postures, ses manifestations émotionnelles, il ne fait pas encore la différence entre lui et l’extérieur. Petit à petit, il va découvrir les limites de son corps et </w:t>
      </w:r>
      <w:r w:rsidR="00A34AA0">
        <w:t xml:space="preserve">faire la différence entre lui et le monde </w:t>
      </w:r>
      <w:r w:rsidR="007828E2">
        <w:t>extérieur</w:t>
      </w:r>
      <w:r>
        <w:t xml:space="preserve">. Puis, il va prendre conscience qu’il fait parti d’un groupe. </w:t>
      </w:r>
    </w:p>
    <w:p w:rsidR="00017BEB" w:rsidRDefault="00017BEB" w:rsidP="00017BEB">
      <w:pPr>
        <w:ind w:firstLine="708"/>
      </w:pPr>
      <w:r>
        <w:t>A la maison, premier lieu de découvertes, ce groupe est souvent composé d’adultes, les parents, et éventuellement d’enfants plus grands, les frères et sœurs</w:t>
      </w:r>
      <w:r w:rsidR="007828E2">
        <w:t>.</w:t>
      </w:r>
      <w:r>
        <w:t xml:space="preserve"> A la crèche, il va être entouré également d’enfants de son âge ou à peu près ce qui change le fonctionnement du groupe qui l’entoure.</w:t>
      </w:r>
    </w:p>
    <w:p w:rsidR="00017BEB" w:rsidRDefault="00017BEB" w:rsidP="00017BEB">
      <w:pPr>
        <w:ind w:firstLine="708"/>
      </w:pPr>
      <w:r>
        <w:t xml:space="preserve">Cet accueil en collectivité peut être une source d’apprentissages et de découvertes très riche pour l’enfant mais aussi parfois d’angoisses et de contrariétés. Se socialiser, c’est apprendre progressivement à s’adapter à la vie sociale. Les adultes vont l’accompagner dans ces étapes en expliquant et portant </w:t>
      </w:r>
      <w:r w:rsidR="00A34AA0">
        <w:t>les</w:t>
      </w:r>
      <w:r>
        <w:t xml:space="preserve"> règles de vie</w:t>
      </w:r>
      <w:r w:rsidR="00A34AA0">
        <w:t xml:space="preserve"> pour lui permettre d’apprendre à être avec les autres</w:t>
      </w:r>
      <w:r>
        <w:t xml:space="preserve">. </w:t>
      </w:r>
    </w:p>
    <w:p w:rsidR="00017BEB" w:rsidRPr="007828E2" w:rsidRDefault="00017BEB" w:rsidP="007828E2">
      <w:pPr>
        <w:ind w:firstLine="708"/>
        <w:rPr>
          <w:color w:val="000000" w:themeColor="text1"/>
        </w:rPr>
      </w:pPr>
      <w:r w:rsidRPr="007828E2">
        <w:rPr>
          <w:color w:val="000000" w:themeColor="text1"/>
        </w:rPr>
        <w:t>Avant 1</w:t>
      </w:r>
      <w:r w:rsidR="0047690E">
        <w:rPr>
          <w:color w:val="000000" w:themeColor="text1"/>
        </w:rPr>
        <w:t>8 mois, les enfants jouent côte</w:t>
      </w:r>
      <w:r w:rsidRPr="007828E2">
        <w:rPr>
          <w:color w:val="000000" w:themeColor="text1"/>
        </w:rPr>
        <w:t xml:space="preserve"> à côte. Le jeu </w:t>
      </w:r>
      <w:r w:rsidR="007828E2" w:rsidRPr="007828E2">
        <w:rPr>
          <w:color w:val="000000" w:themeColor="text1"/>
        </w:rPr>
        <w:t>que l’autre fait bouger est plus intéressant</w:t>
      </w:r>
      <w:r w:rsidRPr="007828E2">
        <w:rPr>
          <w:color w:val="000000" w:themeColor="text1"/>
        </w:rPr>
        <w:t xml:space="preserve">, ce qui entraîne souvent les premières confrontations. Les professionnels vont expliquer ses interactions et poser les règles. La régularité des évènements et la répétition de réponses similaires vont lui permettre de tester et de comprendre ce cadre de vie social et les règles inhérentes. La littérature de jeunesse et les jeux permettent également de comprendre les attentes de cette collectivité. </w:t>
      </w:r>
      <w:r w:rsidR="007828E2" w:rsidRPr="007828E2">
        <w:rPr>
          <w:color w:val="000000" w:themeColor="text1"/>
        </w:rPr>
        <w:t>Le développement de la motricité et de l’autonomie de l’enfant vont de paire avec l’augmentation des règles de vie sociale qui lui sont demandées. Il va devoir attendre son tour, patienter, partager et accepter certaines frustrations.</w:t>
      </w:r>
    </w:p>
    <w:p w:rsidR="00017BEB" w:rsidRDefault="00017BEB" w:rsidP="00017BEB">
      <w:pPr>
        <w:ind w:firstLine="708"/>
      </w:pPr>
      <w:r>
        <w:t>A travers les histoires et les jeux où l’imagination permet de rejouer les situations, les enfants en comprennent les enjeux et testent différentes réponses possibles.  Dans le jeu ils vont progressivement créer de la coopération et apprendre à gérer leurs émotions. Ils entrent de plus en plus dans la vie sociale et l’acquisition du langage va accompagner toutes ces étapes.</w:t>
      </w:r>
    </w:p>
    <w:p w:rsidR="00017BEB" w:rsidRPr="00D15653" w:rsidRDefault="00017BEB" w:rsidP="00017BEB">
      <w:r>
        <w:tab/>
        <w:t xml:space="preserve"> </w:t>
      </w:r>
    </w:p>
    <w:p w:rsidR="00017BEB" w:rsidRDefault="00017BEB" w:rsidP="00017BEB">
      <w:pPr>
        <w:pStyle w:val="Titre2"/>
      </w:pPr>
      <w:bookmarkStart w:id="8" w:name="_Toc140678368"/>
      <w:r w:rsidRPr="00164557">
        <w:t>L'acquisition du langage</w:t>
      </w:r>
      <w:bookmarkEnd w:id="8"/>
    </w:p>
    <w:p w:rsidR="00017BEB" w:rsidRDefault="00017BEB" w:rsidP="00017BEB"/>
    <w:p w:rsidR="00017BEB" w:rsidRPr="001639AE" w:rsidRDefault="00017BEB" w:rsidP="00017BEB">
      <w:pPr>
        <w:ind w:firstLine="708"/>
      </w:pPr>
      <w:r>
        <w:t xml:space="preserve">Dès sa naissance, l’enfant est baigné dans un flux de paroles. Il repère la voix de ses proches qui le rassurent. Il entend les sons et les intonations qui vont peu à peu prendre un sens pour lui. Il va, petit à petit, chercher à reproduire ses sons ce qui va donner les premiers gazouillis. </w:t>
      </w:r>
    </w:p>
    <w:p w:rsidR="00017BEB" w:rsidRDefault="00017BEB" w:rsidP="00017BEB">
      <w:pPr>
        <w:ind w:firstLine="708"/>
      </w:pPr>
      <w:r>
        <w:t xml:space="preserve">Comme pour chaque acquisition, les professionnels de la crèche vont accompagner l’enfant en respectant son individualité et son rythme. Notre rôle n’est pas d’apprendre à l’enfant à parler mais d’accompagner cette étape en le valorisant, en lui donnant suffisamment confiance en lui pour qu’il ait envie de communiquer et de se faire davantage comprendre. Le fait de mettre des mots sur ce qu’il vit, sur ses émotions, va lui permettre d’en comprendre le sens. Il va, dans un premier temps, comprendre le sens de ceux qui sont </w:t>
      </w:r>
      <w:r>
        <w:lastRenderedPageBreak/>
        <w:t xml:space="preserve">souvent répétés, comme le fait d’aller manger, de changer la couche… Il va également comprendre certaines intonations, et y réagir de manière adaptée, comme un sourire à une intonation douce, le rire face à un </w:t>
      </w:r>
      <w:r w:rsidR="0047690E">
        <w:t xml:space="preserve">ton plus joueur, la surprise </w:t>
      </w:r>
      <w:proofErr w:type="spellStart"/>
      <w:r w:rsidR="0047690E">
        <w:t>etc</w:t>
      </w:r>
      <w:proofErr w:type="spellEnd"/>
      <w:r>
        <w:t xml:space="preserve">… Ces interactions répétées vont lui permettre d’entrer dans le langage et la bienveillance de l’adulte qui l’accompagne va lui donner confiance en lui et envie de se faire comprendre. </w:t>
      </w:r>
    </w:p>
    <w:p w:rsidR="00017BEB" w:rsidRDefault="00017BEB" w:rsidP="00017BEB">
      <w:pPr>
        <w:ind w:firstLine="708"/>
      </w:pPr>
      <w:r>
        <w:t>A la crèche, les professionnels verbalisent tout au long de la journée ce que font les enfants, ce qu’ils vivent, leurs émotions. Nous leur expliquons avec des mots simples et adaptés afin de leur donner les outils nécessaires à cette acquisition. La littérature de jeunesse, les comptines, les imagiers… viennent offrir des supports variés à l’acquisition du langage.</w:t>
      </w:r>
    </w:p>
    <w:p w:rsidR="00017BEB" w:rsidRDefault="00017BEB" w:rsidP="00017BEB"/>
    <w:p w:rsidR="006806CF" w:rsidRPr="0035145A" w:rsidRDefault="006806CF" w:rsidP="00164557">
      <w:pPr>
        <w:pStyle w:val="Titre1"/>
      </w:pPr>
      <w:bookmarkStart w:id="9" w:name="_Toc140678369"/>
      <w:r w:rsidRPr="0035145A">
        <w:t>Répondre aux besoins de l'enfant dans son</w:t>
      </w:r>
      <w:r>
        <w:t xml:space="preserve"> </w:t>
      </w:r>
      <w:r w:rsidRPr="0035145A">
        <w:t>quotidien</w:t>
      </w:r>
      <w:bookmarkEnd w:id="9"/>
    </w:p>
    <w:p w:rsidR="006806CF" w:rsidRDefault="006806CF" w:rsidP="00164557">
      <w:pPr>
        <w:pStyle w:val="Titre2"/>
      </w:pPr>
      <w:bookmarkStart w:id="10" w:name="_Toc140678370"/>
      <w:r w:rsidRPr="00164557">
        <w:t>Le jeu chez l'enfant</w:t>
      </w:r>
      <w:bookmarkEnd w:id="10"/>
    </w:p>
    <w:p w:rsidR="002D49B6" w:rsidRDefault="002D49B6" w:rsidP="002D49B6"/>
    <w:p w:rsidR="002D49B6" w:rsidRDefault="002D49B6" w:rsidP="002D49B6">
      <w:pPr>
        <w:ind w:firstLine="708"/>
      </w:pPr>
      <w:r>
        <w:t>Le jeu a une place essentielle dans la vie de l’enfant. Il découvre, apprend, grandi</w:t>
      </w:r>
      <w:r w:rsidR="0047690E">
        <w:t>t</w:t>
      </w:r>
      <w:r>
        <w:t xml:space="preserve"> à travers les jeux qu’il met en place. L’équipe est particulièrement attentive à offrir suffisamment d’espaces de jeux variés pour que chaque enfant puisse </w:t>
      </w:r>
      <w:r w:rsidR="00E853EE">
        <w:t>répondre à son besoin ou à son envie</w:t>
      </w:r>
      <w:r w:rsidR="00E853EE">
        <w:tab/>
        <w:t>. Nous offrons des espaces de jeux libres et d’autres plus dirigés en fonction de nos observations. Chaque proposition est ainsi adaptée aux besoins du groupe ou d’un enfant en particulier.</w:t>
      </w:r>
    </w:p>
    <w:p w:rsidR="00E853EE" w:rsidRPr="002D49B6" w:rsidRDefault="00E853EE" w:rsidP="002D49B6">
      <w:pPr>
        <w:ind w:firstLine="708"/>
      </w:pPr>
    </w:p>
    <w:p w:rsidR="002E098C" w:rsidRDefault="002E098C" w:rsidP="006806CF">
      <w:pPr>
        <w:pStyle w:val="Paragraphedeliste"/>
        <w:numPr>
          <w:ilvl w:val="0"/>
          <w:numId w:val="5"/>
        </w:numPr>
        <w:rPr>
          <w:rFonts w:ascii="Goudy Old Style" w:hAnsi="Goudy Old Style"/>
          <w:sz w:val="28"/>
        </w:rPr>
      </w:pPr>
      <w:r>
        <w:rPr>
          <w:rFonts w:ascii="Goudy Old Style" w:hAnsi="Goudy Old Style"/>
          <w:sz w:val="28"/>
        </w:rPr>
        <w:t>Le jeu des plus petits</w:t>
      </w:r>
    </w:p>
    <w:p w:rsidR="002E098C" w:rsidRDefault="002E098C" w:rsidP="002E098C">
      <w:pPr>
        <w:ind w:firstLine="708"/>
      </w:pPr>
      <w:r>
        <w:t xml:space="preserve">Les enfants sont accueillis dans la structure à </w:t>
      </w:r>
      <w:r w:rsidR="0047690E">
        <w:t>partir de 2 mois et demi. A cet</w:t>
      </w:r>
      <w:r>
        <w:t xml:space="preserve"> âge et pendant encore quelques mois, il ne sera pas encore dans le jeu à proprement parlé mais dans une découverte de son corps et du monde qui l’entoure. Notre</w:t>
      </w:r>
      <w:r w:rsidR="0047690E">
        <w:t xml:space="preserve"> accueil des plus petits est axé</w:t>
      </w:r>
      <w:r>
        <w:t xml:space="preserve"> sur ces découvertes. </w:t>
      </w:r>
      <w:r w:rsidR="00017BEB">
        <w:t xml:space="preserve">Ici la motricité libre expliquée précédemment prend tout son sens. L’enfant va découvrir progressivement son corps, ses possibilités de mouvements et petits à petits le monde qui l’entoure. Ses sens sont en éveil et c’est à travers ces expériences corporelles qu’il va découvrir le monde. </w:t>
      </w:r>
    </w:p>
    <w:p w:rsidR="00017BEB" w:rsidRDefault="00017BEB" w:rsidP="002E098C">
      <w:pPr>
        <w:ind w:firstLine="708"/>
      </w:pPr>
      <w:r>
        <w:t>Durant cette période, notre rôle de professionnel est de faciliter ces découvertes, de les accompagner en mettant des mots sur les ressentis de l’enfant. Cette présence bienveillante va l’encourager, lui donner confiance en lui et en l’adulte. Nous installons des jeux d’éveils adaptés à son développement. Nous les plaçons de manière à encourager son mouvement</w:t>
      </w:r>
      <w:r w:rsidR="00F61585">
        <w:t>,</w:t>
      </w:r>
      <w:r>
        <w:t xml:space="preserve"> à lui donner envie d’aller plus loin, de travailler sa motricité sans trop lui en demander pour ne pas qu’il se sente en échec et perde confiance. Les objets et jeux qui sont orientés vers une découverte sensorielle, comme les tapis à toucher, les balles lumineuses, les instruments de musiques, les balles de massage… sont appréciés des pl</w:t>
      </w:r>
      <w:r w:rsidR="00E412FC">
        <w:t>us petits. Pour cela, l’équipe a</w:t>
      </w:r>
      <w:r>
        <w:t xml:space="preserve"> pens</w:t>
      </w:r>
      <w:r w:rsidR="00E412FC">
        <w:t>é</w:t>
      </w:r>
      <w:r>
        <w:t xml:space="preserve"> plusieurs outils qui viennent enrichir les découvertes, comme par exemple des malles sensorielles qui </w:t>
      </w:r>
      <w:r w:rsidR="00F61585">
        <w:t xml:space="preserve">nous permette d’avoir un matériel adapté facile d’accès avec un suivi des découvertes des enfants (voir fiche). </w:t>
      </w:r>
    </w:p>
    <w:p w:rsidR="00F61585" w:rsidRPr="002E098C" w:rsidRDefault="00F61585" w:rsidP="002E098C">
      <w:pPr>
        <w:ind w:firstLine="708"/>
      </w:pPr>
    </w:p>
    <w:p w:rsidR="006806CF" w:rsidRDefault="006806CF" w:rsidP="006806CF">
      <w:pPr>
        <w:pStyle w:val="Paragraphedeliste"/>
        <w:numPr>
          <w:ilvl w:val="0"/>
          <w:numId w:val="5"/>
        </w:numPr>
        <w:rPr>
          <w:rFonts w:ascii="Goudy Old Style" w:hAnsi="Goudy Old Style"/>
          <w:sz w:val="28"/>
        </w:rPr>
      </w:pPr>
      <w:r>
        <w:rPr>
          <w:rFonts w:ascii="Goudy Old Style" w:hAnsi="Goudy Old Style"/>
          <w:sz w:val="28"/>
        </w:rPr>
        <w:t>La place du Jeu libre</w:t>
      </w:r>
    </w:p>
    <w:p w:rsidR="002D49B6" w:rsidRDefault="00E853EE" w:rsidP="00E853EE">
      <w:pPr>
        <w:ind w:firstLine="708"/>
      </w:pPr>
      <w:r>
        <w:t>Chaque matin, les professionnels installent des jeux dans la salle de vie afin que les enfants se sentent accueillis. Ils ne sont pas tous changés tous les jours afin de servir de repères au</w:t>
      </w:r>
      <w:r w:rsidR="00712D93">
        <w:t>x enfants. Ils sont choisis pour</w:t>
      </w:r>
      <w:r>
        <w:t xml:space="preserve"> répondre aux besoins des enfants et dans ce but, </w:t>
      </w:r>
      <w:r>
        <w:lastRenderedPageBreak/>
        <w:t xml:space="preserve">plusieurs pôles restent permanents. Par exemple, l’espace jeux d’imitations, avec la dinette et les poupées </w:t>
      </w:r>
      <w:r w:rsidR="00E7019F">
        <w:t>sera proposé en quasi permanence. Les enfants de tout âge y rejouent des scènes de leur quotidien en prenant souvent la place de l’adulte</w:t>
      </w:r>
      <w:r w:rsidR="00712D93">
        <w:t xml:space="preserve"> ce qui lui permet de c</w:t>
      </w:r>
      <w:r w:rsidR="00E412FC">
        <w:t xml:space="preserve">omprendre une situation en la </w:t>
      </w:r>
      <w:r w:rsidR="00712D93">
        <w:t>jouant autrement ou dans un autre rôle</w:t>
      </w:r>
      <w:r w:rsidR="00E7019F">
        <w:t>.</w:t>
      </w:r>
    </w:p>
    <w:p w:rsidR="00E7019F" w:rsidRDefault="00E7019F" w:rsidP="00E853EE">
      <w:pPr>
        <w:ind w:firstLine="708"/>
      </w:pPr>
      <w:r>
        <w:t xml:space="preserve">Ces jeux sont dits « libres » car l’adulte n’y intervient pas ou peu. Notre rôle est d’offrir un cadre où l’enfant se sent en sécurité, où les règles sont simples et claires. Ainsi rassuré par ce cadre, il peut entrer dans l’imaginaire, dans les découvertes et s’ouvrir à ce qui l’entoure. Il sera à l’écoute de ses ressentis et de ses émotions et va les comprendre à travers son jeu. L’adulte reste disponible, rassurant et répond aux sollicitations de l’enfant quand il en montre le besoin sans être intrusif dans son jeu. Nous posons des mots sur ses émotions en ayant une observation bienveillante de ses découvertes. </w:t>
      </w:r>
    </w:p>
    <w:p w:rsidR="00E7019F" w:rsidRDefault="00E7019F" w:rsidP="00E853EE">
      <w:pPr>
        <w:ind w:firstLine="708"/>
      </w:pPr>
      <w:r>
        <w:t xml:space="preserve">De cette manière, l’enfant expérimente le monde qui l’entoure. </w:t>
      </w:r>
      <w:r w:rsidR="00130F9C">
        <w:t>Il choisi</w:t>
      </w:r>
      <w:r w:rsidR="0047690E">
        <w:t>t</w:t>
      </w:r>
      <w:r w:rsidR="00130F9C">
        <w:t xml:space="preserve"> et devient maître de ce qu’il fait, il décide. Il va, ainsi, gagner en confiance en lui, il va apprendre à se connaitre lui-même et va également pouvoir entrer en lien avec les autres enfants. Il va, progressivement, accéder à une certaine autonomie où il va chercher des solutions par lui-même, expérimenter, tester différentes possibilités afin de trouver la plus adaptée pour lui.</w:t>
      </w:r>
    </w:p>
    <w:p w:rsidR="00130F9C" w:rsidRDefault="00130F9C" w:rsidP="00E853EE">
      <w:pPr>
        <w:ind w:firstLine="708"/>
      </w:pPr>
    </w:p>
    <w:p w:rsidR="00A4324D" w:rsidRDefault="00712D93" w:rsidP="006C4267">
      <w:pPr>
        <w:ind w:firstLine="708"/>
      </w:pPr>
      <w:r>
        <w:t xml:space="preserve">Ces temps de jeux sont primordiaux dans l’éveil de l’enfant. Ils lui permettent de grandir en prenant confiance en lui et en l’autre. L’adulte veille </w:t>
      </w:r>
      <w:r w:rsidR="00F11697">
        <w:t>à offrir suffisamment de diversité de jeux pour que chaque enfant puisse trouver une réponse à son besoin, à son envie. Au multi-accueil ces temps de jeux libres se complètent avec des temps d’activités plus dirigées afin d’élargir le champ des découvertes des enfants.</w:t>
      </w:r>
    </w:p>
    <w:p w:rsidR="00263A3D" w:rsidRDefault="00263A3D" w:rsidP="00F11697">
      <w:pPr>
        <w:rPr>
          <w:rFonts w:ascii="Goudy Old Style" w:hAnsi="Goudy Old Style"/>
          <w:color w:val="FF0000"/>
          <w:sz w:val="28"/>
        </w:rPr>
      </w:pPr>
    </w:p>
    <w:p w:rsidR="006806CF" w:rsidRDefault="006806CF" w:rsidP="006806CF">
      <w:pPr>
        <w:pStyle w:val="Paragraphedeliste"/>
        <w:numPr>
          <w:ilvl w:val="0"/>
          <w:numId w:val="5"/>
        </w:numPr>
        <w:rPr>
          <w:rFonts w:ascii="Goudy Old Style" w:hAnsi="Goudy Old Style"/>
          <w:sz w:val="28"/>
        </w:rPr>
      </w:pPr>
      <w:r>
        <w:rPr>
          <w:rFonts w:ascii="Goudy Old Style" w:hAnsi="Goudy Old Style"/>
          <w:sz w:val="28"/>
        </w:rPr>
        <w:t>Les activités</w:t>
      </w:r>
      <w:r w:rsidR="009C354B">
        <w:rPr>
          <w:rFonts w:ascii="Goudy Old Style" w:hAnsi="Goudy Old Style"/>
          <w:sz w:val="28"/>
        </w:rPr>
        <w:t xml:space="preserve"> plus dirigées</w:t>
      </w:r>
    </w:p>
    <w:p w:rsidR="00F11697" w:rsidRDefault="00F11697" w:rsidP="00F11697">
      <w:pPr>
        <w:ind w:firstLine="708"/>
      </w:pPr>
      <w:r>
        <w:t>En fonction de ce qu’il observe du groupe</w:t>
      </w:r>
      <w:r w:rsidR="00D61ED1">
        <w:t xml:space="preserve"> et des besoins individuels</w:t>
      </w:r>
      <w:r>
        <w:t xml:space="preserve">, </w:t>
      </w:r>
      <w:r w:rsidR="00D61ED1">
        <w:t>le professionnel va proposer une activité dite « dirigée ». Souvent avec un petit groupe d’enfants, afin d’être davantage disponible, dans le calme et</w:t>
      </w:r>
      <w:r w:rsidR="002859DE">
        <w:t xml:space="preserve"> pour </w:t>
      </w:r>
      <w:r w:rsidR="00D61ED1">
        <w:t>offri</w:t>
      </w:r>
      <w:r w:rsidR="00B377AA">
        <w:t xml:space="preserve">r un espace de découvertes plus individuel et différent des jeux qui peuvent être proposés dans la salle en grand groupe. </w:t>
      </w:r>
      <w:r w:rsidR="0040720C">
        <w:t xml:space="preserve">Les activités sont proposées en fonction du développement de l’enfant afin de ne pas le mettre en difficultés </w:t>
      </w:r>
      <w:r w:rsidR="002859DE">
        <w:t xml:space="preserve">et de lui donner confiance en lui. Les professionnels veillent à proposer des activités variées afin de multiplier les découvertes des enfants sur différents supports, différents matériaux, différentes postures. Chacun pourra trouver son intérêt et prendre plaisir à expérimenter le monde qui l’entoure.  </w:t>
      </w:r>
    </w:p>
    <w:p w:rsidR="002C7364" w:rsidRDefault="002C7364" w:rsidP="00F11697">
      <w:pPr>
        <w:ind w:firstLine="708"/>
      </w:pPr>
      <w:r>
        <w:t>Le professionnel réfléchit en amont au cadre de son activité afin que les enfants soient en sécurité et sereins</w:t>
      </w:r>
      <w:r w:rsidR="0040720C">
        <w:t xml:space="preserve">. Il </w:t>
      </w:r>
      <w:r w:rsidR="002859DE">
        <w:t xml:space="preserve">tient compte des observations du groupe d’enfant, de leur développement, du nombre d’enfants, de ses objectifs et de l’espace. Une fois le cadre pensé et installé les enfants sont invités à participer à l’activité sans y être obligés. Le professionnel explique l’activité de manière claire avec des règles simples et adaptées. </w:t>
      </w:r>
      <w:r w:rsidR="00D53643">
        <w:t xml:space="preserve">Tout au long de l’activité, il reste auprès des enfants, disponible et à l’écoute. Il n’intervient pas dans les découvertes de l’enfant sans que ce dernier le sollicite mais il met des mots sur ce que vit l’enfant, il l’encourage et le valorise dans ses découvertes. </w:t>
      </w:r>
    </w:p>
    <w:p w:rsidR="002859DE" w:rsidRDefault="002859DE" w:rsidP="00F11697">
      <w:pPr>
        <w:ind w:firstLine="708"/>
      </w:pPr>
    </w:p>
    <w:p w:rsidR="00B377AA" w:rsidRDefault="00F72323" w:rsidP="00B377AA">
      <w:r>
        <w:t>Quelques</w:t>
      </w:r>
      <w:r w:rsidR="00B377AA">
        <w:t xml:space="preserve"> exemples : </w:t>
      </w:r>
    </w:p>
    <w:p w:rsidR="00F72323" w:rsidRDefault="00F72323" w:rsidP="00B377AA"/>
    <w:p w:rsidR="00EA733E" w:rsidRDefault="00B377AA" w:rsidP="007F58CD">
      <w:pPr>
        <w:pStyle w:val="Paragraphedeliste"/>
        <w:numPr>
          <w:ilvl w:val="0"/>
          <w:numId w:val="19"/>
        </w:numPr>
        <w:ind w:firstLine="708"/>
        <w:jc w:val="both"/>
      </w:pPr>
      <w:r>
        <w:t>Le transvasement : Nous le proposons avec du riz, des pâtes, des</w:t>
      </w:r>
      <w:r w:rsidR="007F58CD">
        <w:t xml:space="preserve"> </w:t>
      </w:r>
      <w:proofErr w:type="spellStart"/>
      <w:r>
        <w:t>playmaïs</w:t>
      </w:r>
      <w:proofErr w:type="spellEnd"/>
      <w:r>
        <w:t>, de l’eau</w:t>
      </w:r>
      <w:r w:rsidR="007F58CD">
        <w:t>, des bacs à sable</w:t>
      </w:r>
      <w:r>
        <w:t xml:space="preserve">… </w:t>
      </w:r>
      <w:r w:rsidR="007F58CD">
        <w:t xml:space="preserve">Dans différents récipients, avec divers ustensiles, l’enfant explore, teste et prend confiance en lui. Le transvasement </w:t>
      </w:r>
      <w:r w:rsidR="007F58CD">
        <w:lastRenderedPageBreak/>
        <w:t xml:space="preserve">lui </w:t>
      </w:r>
      <w:r>
        <w:t xml:space="preserve">permet </w:t>
      </w:r>
      <w:r w:rsidR="007F58CD">
        <w:t>de faire des expériences, de découvrir différentes textures, de tester la notion de plein et de vide, de travailler sa motricité fine</w:t>
      </w:r>
      <w:r>
        <w:t xml:space="preserve">. </w:t>
      </w:r>
      <w:r w:rsidR="007F58CD">
        <w:t>Le professionnel pose un cadre sécurisé en proposant un espace adapté et des règles simples. L’enfant se sent, ainsi, en confiance pour laisser libre court à ses envies, il gagne en autonomie, en estime de lui,</w:t>
      </w:r>
      <w:r w:rsidR="00233957">
        <w:t xml:space="preserve"> </w:t>
      </w:r>
      <w:r w:rsidR="007F58CD">
        <w:t>il comprend qu’il peut faire, qu’il est capable.</w:t>
      </w:r>
    </w:p>
    <w:p w:rsidR="00233957" w:rsidRDefault="00B377AA" w:rsidP="00233957">
      <w:pPr>
        <w:pStyle w:val="Paragraphedeliste"/>
        <w:numPr>
          <w:ilvl w:val="0"/>
          <w:numId w:val="19"/>
        </w:numPr>
        <w:ind w:firstLine="708"/>
        <w:jc w:val="both"/>
      </w:pPr>
      <w:r>
        <w:t>Le modelage</w:t>
      </w:r>
      <w:r w:rsidR="00233957">
        <w:t xml:space="preserve"> : La pâte à modeler, le sable de lune, la pâte à sel… </w:t>
      </w:r>
      <w:proofErr w:type="gramStart"/>
      <w:r w:rsidR="00233957">
        <w:t>permettent</w:t>
      </w:r>
      <w:proofErr w:type="gramEnd"/>
      <w:r w:rsidR="00233957">
        <w:t xml:space="preserve"> à l’enfant de découvrir différentes textures, de faire des expériences variées et de trouver des solutions, des outils adaptés à son envie. Il manipule, transforme la matière</w:t>
      </w:r>
      <w:r w:rsidR="001D61B7">
        <w:t>, il prend le contrôle</w:t>
      </w:r>
      <w:r w:rsidR="00016182">
        <w:t xml:space="preserve"> et décide. </w:t>
      </w:r>
      <w:r w:rsidR="00233957">
        <w:t xml:space="preserve"> </w:t>
      </w:r>
    </w:p>
    <w:p w:rsidR="00B377AA" w:rsidRDefault="00233957" w:rsidP="00233957">
      <w:pPr>
        <w:pStyle w:val="Paragraphedeliste"/>
        <w:numPr>
          <w:ilvl w:val="0"/>
          <w:numId w:val="19"/>
        </w:numPr>
        <w:ind w:firstLine="708"/>
        <w:jc w:val="both"/>
      </w:pPr>
      <w:r>
        <w:t>Les activités artistiques comme la peinture, l</w:t>
      </w:r>
      <w:r w:rsidR="00B377AA">
        <w:t>e dessin, les gommettes</w:t>
      </w:r>
      <w:r w:rsidR="00016182">
        <w:t xml:space="preserve">… : La découverte </w:t>
      </w:r>
      <w:r w:rsidR="002C7364">
        <w:t xml:space="preserve">des couleurs, des matières, des outils, les expériences en motricité fine, le fait de laisser une trace sont autant d’éléments qui permettent à l’enfant de continuer à grandir dans ses découvertes. Il </w:t>
      </w:r>
      <w:r w:rsidR="00D53643">
        <w:t xml:space="preserve">sera souvent fier de montrer sa création. </w:t>
      </w:r>
    </w:p>
    <w:p w:rsidR="00D53643" w:rsidRDefault="00D53643" w:rsidP="00233957">
      <w:pPr>
        <w:pStyle w:val="Paragraphedeliste"/>
        <w:numPr>
          <w:ilvl w:val="0"/>
          <w:numId w:val="19"/>
        </w:numPr>
        <w:ind w:firstLine="708"/>
        <w:jc w:val="both"/>
      </w:pPr>
      <w:r>
        <w:t xml:space="preserve">Parcours de motricité : l’enfant s’en saisit s’il le souhaite. Le professionnel est présent, rassurant et encourage l’enfant sans le mettre en difficulté. </w:t>
      </w:r>
      <w:r w:rsidR="00A4324D">
        <w:t>Il</w:t>
      </w:r>
      <w:r w:rsidR="00F72323">
        <w:t xml:space="preserve"> fait des choix, il devient maître de ses décisions et se sent valorisé. </w:t>
      </w:r>
      <w:r w:rsidR="009C354B">
        <w:t>Dans ce cadre sécurisé, il va plus loin dans la découverte de ses capacités et de son corps. Il tente et grâce à la valorisation de l’adulte recommence et persévère dans ses découvertes.</w:t>
      </w:r>
    </w:p>
    <w:p w:rsidR="00713734" w:rsidRDefault="00713734" w:rsidP="00713734">
      <w:pPr>
        <w:rPr>
          <w:rFonts w:ascii="Goudy Old Style" w:hAnsi="Goudy Old Style"/>
          <w:sz w:val="28"/>
        </w:rPr>
      </w:pPr>
    </w:p>
    <w:p w:rsidR="00713734" w:rsidRPr="00F72323" w:rsidRDefault="00713734" w:rsidP="00F72323">
      <w:pPr>
        <w:rPr>
          <w:rFonts w:ascii="Goudy Old Style" w:hAnsi="Goudy Old Style"/>
          <w:color w:val="FF0000"/>
          <w:sz w:val="28"/>
        </w:rPr>
      </w:pPr>
    </w:p>
    <w:p w:rsidR="006806CF" w:rsidRDefault="006806CF" w:rsidP="00164557">
      <w:pPr>
        <w:pStyle w:val="Titre2"/>
      </w:pPr>
      <w:bookmarkStart w:id="11" w:name="_Toc140678371"/>
      <w:r w:rsidRPr="00164557">
        <w:t>L'alimentation</w:t>
      </w:r>
      <w:bookmarkEnd w:id="11"/>
    </w:p>
    <w:p w:rsidR="00713734" w:rsidRDefault="00713734" w:rsidP="00713734"/>
    <w:p w:rsidR="00713734" w:rsidRDefault="00F72323" w:rsidP="00F72323">
      <w:pPr>
        <w:ind w:firstLine="708"/>
      </w:pPr>
      <w:r>
        <w:t>Lors de l’adaptation de l’enfant à la crèche, le prof</w:t>
      </w:r>
      <w:r w:rsidR="001A3195">
        <w:t>essionnel va se renseigner sur ses habitudes alimentaires</w:t>
      </w:r>
      <w:r>
        <w:t>. Nous avons pour objectif d’être un relais de la maison tout en tenant compte des règles et des contraintes liées à la collectivité. Nos formations nous permettent de guider les familles dans le rythme alimentaire des enfants et d’accompagner le développement de chacun de manière individuelle lors des temps de repas.</w:t>
      </w:r>
      <w:r w:rsidR="001B55DA">
        <w:t xml:space="preserve"> Nous faisons appel à un prestataire extérieur qui livre les repas le matin que nous remettons en chauffe. Afin de suivre l’évolution de chaque enfant, nous proposons trois types de repas, un repas lisse, un intermédiaire un peu plus mouliné et un repas en morceaux. Ils sont élaborés par une diététicienne afin de veiller à l’équilibre alimentaire et à la découverte des différents goûts et textures. </w:t>
      </w:r>
    </w:p>
    <w:p w:rsidR="001B55DA" w:rsidRDefault="001B55DA" w:rsidP="00F72323">
      <w:pPr>
        <w:ind w:firstLine="708"/>
      </w:pPr>
    </w:p>
    <w:p w:rsidR="00F72323" w:rsidRDefault="009C354B" w:rsidP="00730731">
      <w:r w:rsidRPr="00730731">
        <w:t>Pour les plus petits</w:t>
      </w:r>
      <w:r w:rsidR="00730731" w:rsidRPr="00730731">
        <w:t> :</w:t>
      </w:r>
      <w:r w:rsidRPr="00730731">
        <w:t xml:space="preserve"> le rythme des repas est lié au rythme de l’enfant. Il prend son repas seul avec le professionnel, dans les bras, dans un transat ou dans une petite chaise</w:t>
      </w:r>
      <w:r w:rsidR="00730731" w:rsidRPr="00730731">
        <w:t xml:space="preserve"> en fonction de son développement</w:t>
      </w:r>
      <w:r w:rsidR="00263A3D">
        <w:t xml:space="preserve"> et de son besoin</w:t>
      </w:r>
      <w:r w:rsidR="00730731">
        <w:t xml:space="preserve">. Le lien avec le professionnel est important, la disponibilité, les échanges de regards et les mots que l’adulte met sur ce </w:t>
      </w:r>
      <w:r w:rsidR="00004543">
        <w:t>m</w:t>
      </w:r>
      <w:r w:rsidR="00730731">
        <w:t xml:space="preserve">oment </w:t>
      </w:r>
      <w:r w:rsidR="00004543">
        <w:t xml:space="preserve">permettent à l’enfant d’être rassuré, de se sentir en confiance. C’est un moment privilégié pour lui dans sa journée de collectivité. </w:t>
      </w:r>
    </w:p>
    <w:p w:rsidR="00FE7446" w:rsidRDefault="001A3195" w:rsidP="00730731">
      <w:r>
        <w:t xml:space="preserve">Quand il </w:t>
      </w:r>
      <w:r w:rsidR="00FE7446">
        <w:t>sera prêt</w:t>
      </w:r>
      <w:r>
        <w:t>, il prendra progressivement place à la table du groupe des moyens. Les enfants</w:t>
      </w:r>
      <w:r w:rsidR="00FE7446">
        <w:t xml:space="preserve"> y</w:t>
      </w:r>
      <w:r>
        <w:t xml:space="preserve"> mangent en tout petit groupe pour apprendre la collectivité doucement et pour entrer dans un début d’autonomie lors des repas. Il aura sa cuillère et le professionnel une </w:t>
      </w:r>
      <w:r>
        <w:lastRenderedPageBreak/>
        <w:t xml:space="preserve">autre pour l’aider tant qu’il en a besoin. Il est valorisé dans ses expériences et ses acquisitions et apprend petit à petit à faire seul et à se faire confiance. </w:t>
      </w:r>
      <w:r w:rsidR="006C4267">
        <w:t xml:space="preserve">Pour cela, le professionnel l’encourage et </w:t>
      </w:r>
      <w:r w:rsidR="000E0ECF">
        <w:t xml:space="preserve">le laisse faire en lui montrant. </w:t>
      </w:r>
    </w:p>
    <w:p w:rsidR="001A3195" w:rsidRDefault="00FE7446" w:rsidP="00730731">
      <w:r>
        <w:t>Les plus grands</w:t>
      </w:r>
      <w:r w:rsidR="001A3195">
        <w:t xml:space="preserve"> mange</w:t>
      </w:r>
      <w:r>
        <w:t>nt</w:t>
      </w:r>
      <w:r w:rsidR="001A3195">
        <w:t xml:space="preserve"> en un peu plus grand groupe. Il</w:t>
      </w:r>
      <w:r>
        <w:t>s</w:t>
      </w:r>
      <w:r w:rsidR="001A3195">
        <w:t xml:space="preserve"> mange</w:t>
      </w:r>
      <w:r>
        <w:t>nt de manière plus autonome et</w:t>
      </w:r>
      <w:r w:rsidR="001A3195">
        <w:t xml:space="preserve"> appren</w:t>
      </w:r>
      <w:r>
        <w:t>nent</w:t>
      </w:r>
      <w:r w:rsidR="001A3195">
        <w:t xml:space="preserve"> progressivement à se servir. Il y a davantage d’échanges entre enfants et entre les enfants et le professionnel. Tout est mis en place pour rendre ce moment convivial. </w:t>
      </w:r>
      <w:r w:rsidR="001B55DA">
        <w:t>Il est de plus en plus autonome, valorisé dans ses acquisitions et entre davantage dans la vie sociale.</w:t>
      </w:r>
    </w:p>
    <w:p w:rsidR="00713734" w:rsidRPr="006639D9" w:rsidRDefault="00713734" w:rsidP="0048099C">
      <w:pPr>
        <w:rPr>
          <w:color w:val="FF0000"/>
        </w:rPr>
      </w:pPr>
    </w:p>
    <w:p w:rsidR="006806CF" w:rsidRDefault="006806CF" w:rsidP="00164557">
      <w:pPr>
        <w:pStyle w:val="Titre2"/>
      </w:pPr>
      <w:bookmarkStart w:id="12" w:name="_Toc140678372"/>
      <w:r w:rsidRPr="00164557">
        <w:t>Le sommeil</w:t>
      </w:r>
      <w:bookmarkEnd w:id="12"/>
    </w:p>
    <w:p w:rsidR="00163434" w:rsidRPr="00163434" w:rsidRDefault="00163434" w:rsidP="00163434"/>
    <w:p w:rsidR="00AE0702" w:rsidRDefault="00163434" w:rsidP="00163434">
      <w:pPr>
        <w:ind w:firstLine="708"/>
      </w:pPr>
      <w:r>
        <w:t xml:space="preserve">Nous avons à cœur de suivre le rythme de sommeil de chaque enfant. Nos observations et nos échanges en équipe nous permettent de repérer les signes de fatigue et de faire le lien avec les transmissions de la famille. </w:t>
      </w:r>
    </w:p>
    <w:p w:rsidR="00163434" w:rsidRDefault="00AE0702" w:rsidP="00AE0702">
      <w:r>
        <w:t xml:space="preserve">Durant la journée, les enfants découvrent leur environnement, ils travaillent leur motricité, apprennent à vivre ensemble et sont baignés dans les mouvements et les bruits des autres enfants autour d’eux. Toutes ces stimulations sont fatigantes pour eux. Leur sommeil est primordial pour réussir à gérer ce flot d’informations nouvelles. En dormant, leur cerveau fait le tri, comprend les différents évènements et leur permet d’intégrer toutes ces nouveautés. Un sommeil de qualité est donc un besoin primordial pour son développement. Pour le favoriser, l’équipe a réfléchit la place des enfants dans les dortoirs afin d’offrir des repères spatiaux aux enfants qui se sentent en sécurité pour s’abandonner au sommeil. Chaque enfant inscrit en crèche a un lit attitré. Pour les enfants inscris en halte garderie, nous veillons à respecter ces repères spatiaux au maximum de nos possibilités. </w:t>
      </w:r>
    </w:p>
    <w:p w:rsidR="00713734" w:rsidRDefault="00163434" w:rsidP="00AE0702">
      <w:pPr>
        <w:ind w:firstLine="708"/>
      </w:pPr>
      <w:r>
        <w:t xml:space="preserve">Nous avons deux dortoirs pour les plus petits avec des lits à barreaux, l’un avec 4 lits et l’autre avec 5. </w:t>
      </w:r>
      <w:r w:rsidR="00B23A7B">
        <w:t xml:space="preserve">Nous souhaitons préserver le sommeil des enfants en limitant l’impact de la collectivité sur leurs siestes. Chacun est couché quand il en a besoin et nous ne réveillons pas les enfants qui dorment afin de respecter </w:t>
      </w:r>
      <w:r w:rsidR="00A4324D">
        <w:t>le rythme de sommeil de chaque enfant</w:t>
      </w:r>
      <w:r w:rsidR="00B23A7B">
        <w:t>.</w:t>
      </w:r>
      <w:r w:rsidR="00A4324D">
        <w:t xml:space="preserve"> Nous n’avons pas pour objectif de donner un rythme de sommeil régulier et fixe aux enfants mais d’être au plus près des besoins individuels en nous adaptant à lui.</w:t>
      </w:r>
    </w:p>
    <w:p w:rsidR="00AE0702" w:rsidRDefault="00AE0702" w:rsidP="00AE0702">
      <w:pPr>
        <w:ind w:firstLine="708"/>
      </w:pPr>
      <w:r>
        <w:t xml:space="preserve">Les plus grands ont un rythme de sieste qui se stabilise </w:t>
      </w:r>
      <w:r w:rsidR="00263A3D">
        <w:t xml:space="preserve">progressivement </w:t>
      </w:r>
      <w:r>
        <w:t>sur une sieste plus ou moins grande en début d’après midi. Po</w:t>
      </w:r>
      <w:r w:rsidR="00FF61C0">
        <w:t xml:space="preserve">ur eux le coucher est collectif dans un troisième dortoir avec des lits bas. Ils ont un lit attitré également. Un professionnel reste présent dans le dortoir tout au long de la sieste afin de rassurer les enfants, de veiller à ce qu’ils ne sortent pas de leur lit et de les accompagner dans leur réveil sans que ça ne réveille les autres. Les réveils sont ainsi échelonnés et chacun peut dormir tant qu’il en a besoin. </w:t>
      </w:r>
      <w:r>
        <w:t xml:space="preserve"> </w:t>
      </w:r>
    </w:p>
    <w:p w:rsidR="00713734" w:rsidRPr="006639D9" w:rsidRDefault="00713734" w:rsidP="00D15653">
      <w:pPr>
        <w:rPr>
          <w:color w:val="FF0000"/>
        </w:rPr>
      </w:pPr>
    </w:p>
    <w:p w:rsidR="006806CF" w:rsidRDefault="00FF61C0" w:rsidP="00164557">
      <w:pPr>
        <w:pStyle w:val="Titre2"/>
      </w:pPr>
      <w:bookmarkStart w:id="13" w:name="_Toc140678373"/>
      <w:r>
        <w:t>Du temps de change vers l’acquisition de la propreté</w:t>
      </w:r>
      <w:bookmarkEnd w:id="13"/>
    </w:p>
    <w:p w:rsidR="00713734" w:rsidRDefault="00713734" w:rsidP="00713734"/>
    <w:p w:rsidR="00FF61C0" w:rsidRDefault="00FF61C0" w:rsidP="00FF61C0">
      <w:pPr>
        <w:ind w:firstLine="708"/>
      </w:pPr>
      <w:r>
        <w:t>Les temps de changes ou de soins sont importants pour les enfants. Ils ont besoin d’être rassurés, de se sentir en confiance avec le professionnel. Nous avons à cœur de respecter l</w:t>
      </w:r>
      <w:r w:rsidR="00DE215D">
        <w:t xml:space="preserve">eur </w:t>
      </w:r>
      <w:r>
        <w:t xml:space="preserve">intimité, de rendre ce moment le plus agréable possible. </w:t>
      </w:r>
      <w:r w:rsidR="00DE215D">
        <w:t>L’adulte est totalement d</w:t>
      </w:r>
      <w:r w:rsidR="00584D86">
        <w:t xml:space="preserve">isponible pour l’enfant. Les échanges de regards, de mots et le respect du corps lui permettent de se sentir en sécurité. </w:t>
      </w:r>
    </w:p>
    <w:p w:rsidR="00FF61C0" w:rsidRDefault="00FF61C0" w:rsidP="00584D86">
      <w:pPr>
        <w:ind w:firstLine="708"/>
      </w:pPr>
      <w:r>
        <w:t>La structure fourni</w:t>
      </w:r>
      <w:r w:rsidR="0047690E">
        <w:t>t</w:t>
      </w:r>
      <w:r>
        <w:t xml:space="preserve"> le nécessaire pour la toilette des enfants tant qu’ils n’ont pas de traitement particulier. La salle de change est divisée en deux espace</w:t>
      </w:r>
      <w:r w:rsidR="0047690E">
        <w:t>s</w:t>
      </w:r>
      <w:r>
        <w:t>, un premier avec deux table</w:t>
      </w:r>
      <w:r w:rsidR="005C48CB">
        <w:t>s</w:t>
      </w:r>
      <w:r>
        <w:t xml:space="preserve"> de change dos à dos afin de préserver l’intimité des enfants et d’assurer le lien</w:t>
      </w:r>
      <w:r w:rsidR="00584D86">
        <w:t xml:space="preserve">. Les </w:t>
      </w:r>
      <w:r w:rsidR="00584D86">
        <w:lastRenderedPageBreak/>
        <w:t>bacs des enfants et le nécessaire de toilette</w:t>
      </w:r>
      <w:r>
        <w:t xml:space="preserve"> </w:t>
      </w:r>
      <w:r w:rsidR="00584D86">
        <w:t xml:space="preserve">sont prêts à prendre pour assurer la sécurité et le confort. Le deuxième espace est pensé pour les plus grands. Ils sont changés debout quand c’est possible et ont accès aux pots et aux </w:t>
      </w:r>
      <w:proofErr w:type="spellStart"/>
      <w:r w:rsidR="00584D86">
        <w:t>wc</w:t>
      </w:r>
      <w:proofErr w:type="spellEnd"/>
      <w:r w:rsidR="00584D86">
        <w:t>. Un petit banc et des marches pieds sont à disposition</w:t>
      </w:r>
      <w:r w:rsidR="00AA6CC2">
        <w:t>s pour favoriser l’autonomie et les inviter à s’habiller et se déshabiller seul.</w:t>
      </w:r>
    </w:p>
    <w:p w:rsidR="00AA6CC2" w:rsidRDefault="00AA6CC2" w:rsidP="00AA6CC2">
      <w:pPr>
        <w:ind w:firstLine="708"/>
      </w:pPr>
      <w:r>
        <w:t xml:space="preserve">Quand l’enfant semble </w:t>
      </w:r>
      <w:proofErr w:type="gramStart"/>
      <w:r>
        <w:t>prêt</w:t>
      </w:r>
      <w:proofErr w:type="gramEnd"/>
      <w:r>
        <w:t xml:space="preserve">, nous échangeons avec la famille et commençons à lui proposer le pot ou les toilettes. Nous n’obligeons pas les enfants mais les invitons à s’y assoir s’ils le veulent. Il est souvent expliqué qu’un enfant qui sait monter et descendre un escalier est suffisamment musclé au niveau de ses sphincters pour être propre mais les enjeux psychologiques sont tout aussi importants. Il est nécessaire qu’il comprenne ce qui se joue dans son corps, qu’il accepte de lâcher une « partie de lui ». </w:t>
      </w:r>
      <w:r w:rsidR="00767960">
        <w:t xml:space="preserve">Nous verbalisons ce qu’il peut ressentir et vivre autour de cette acquisition. Il nous semble important de préciser que c’est une acquisition au même titre que la marche ou le langage et en aucun cas un apprentissage. Nous n’avons pas pour objectif d’apprendre à un enfant à aller sur les </w:t>
      </w:r>
      <w:proofErr w:type="spellStart"/>
      <w:r w:rsidR="00767960">
        <w:t>wc</w:t>
      </w:r>
      <w:proofErr w:type="spellEnd"/>
      <w:r w:rsidR="00767960">
        <w:t xml:space="preserve"> mais bien de l’accompagner en suivant son rythme et ses b</w:t>
      </w:r>
      <w:r w:rsidR="005C48CB">
        <w:t>esoins. Nous le rassurons dans s</w:t>
      </w:r>
      <w:r w:rsidR="00767960">
        <w:t>es découvertes et valorisons ses réussit</w:t>
      </w:r>
      <w:r w:rsidR="005C48CB">
        <w:t>es sans jamais avoir d’exigence</w:t>
      </w:r>
      <w:r w:rsidR="00767960">
        <w:t xml:space="preserve">. Comme toutes acquisitions liées au développement, chaque enfant va à son rythme, nous le soutenons et le valorisons pour qu’il se fasse confiance et qu’il grandisse dans un cadre bienveillant. Cet accompagnement se fait toujours en lien avec la famille, </w:t>
      </w:r>
      <w:r w:rsidR="0026171D">
        <w:t>nous échangeons sur ce qui est fait à la maison et sur nos observations à la crèche.</w:t>
      </w:r>
    </w:p>
    <w:p w:rsidR="00FF2BA8" w:rsidRDefault="00FF2BA8" w:rsidP="00AA6CC2">
      <w:pPr>
        <w:ind w:firstLine="708"/>
      </w:pPr>
    </w:p>
    <w:p w:rsidR="00FA3666" w:rsidRDefault="00FA3666" w:rsidP="00FA3666">
      <w:pPr>
        <w:ind w:firstLine="708"/>
      </w:pPr>
    </w:p>
    <w:p w:rsidR="000C4377" w:rsidRDefault="000C4377" w:rsidP="00FA3666">
      <w:pPr>
        <w:ind w:firstLine="708"/>
      </w:pPr>
    </w:p>
    <w:p w:rsidR="000C4377" w:rsidRDefault="000C4377" w:rsidP="00FA3666">
      <w:pPr>
        <w:ind w:firstLine="708"/>
      </w:pPr>
    </w:p>
    <w:p w:rsidR="000C4377" w:rsidRDefault="000C4377" w:rsidP="00FA3666">
      <w:pPr>
        <w:ind w:firstLine="708"/>
      </w:pPr>
    </w:p>
    <w:p w:rsidR="000C4377" w:rsidRDefault="000C4377" w:rsidP="00FA3666">
      <w:pPr>
        <w:ind w:firstLine="708"/>
      </w:pPr>
    </w:p>
    <w:p w:rsidR="000C4377" w:rsidRDefault="000C4377" w:rsidP="00FA3666">
      <w:pPr>
        <w:ind w:firstLine="708"/>
      </w:pPr>
    </w:p>
    <w:p w:rsidR="000C4377" w:rsidRDefault="000C4377" w:rsidP="00FA3666">
      <w:pPr>
        <w:ind w:firstLine="708"/>
      </w:pPr>
    </w:p>
    <w:p w:rsidR="000C4377" w:rsidRDefault="000C4377" w:rsidP="00FA3666">
      <w:pPr>
        <w:ind w:firstLine="708"/>
      </w:pPr>
    </w:p>
    <w:p w:rsidR="00490A29" w:rsidRDefault="00490A29" w:rsidP="00FA3666">
      <w:pPr>
        <w:ind w:firstLine="708"/>
      </w:pPr>
    </w:p>
    <w:p w:rsidR="00490A29" w:rsidRDefault="00490A29" w:rsidP="00FA3666">
      <w:pPr>
        <w:ind w:firstLine="708"/>
      </w:pPr>
    </w:p>
    <w:p w:rsidR="00490A29" w:rsidRDefault="00490A29" w:rsidP="00FA3666">
      <w:pPr>
        <w:ind w:firstLine="708"/>
      </w:pPr>
    </w:p>
    <w:p w:rsidR="00490A29" w:rsidRDefault="00490A29" w:rsidP="00FA3666">
      <w:pPr>
        <w:ind w:firstLine="708"/>
      </w:pPr>
    </w:p>
    <w:p w:rsidR="00490A29" w:rsidRDefault="00490A29" w:rsidP="00FA3666">
      <w:pPr>
        <w:ind w:firstLine="708"/>
      </w:pPr>
    </w:p>
    <w:p w:rsidR="00490A29" w:rsidRDefault="00490A29" w:rsidP="00FA3666">
      <w:pPr>
        <w:ind w:firstLine="708"/>
      </w:pPr>
    </w:p>
    <w:p w:rsidR="00490A29" w:rsidRDefault="00490A29" w:rsidP="00FA3666">
      <w:pPr>
        <w:ind w:firstLine="708"/>
      </w:pPr>
    </w:p>
    <w:p w:rsidR="00284797" w:rsidRDefault="000C4377" w:rsidP="00284797">
      <w:pPr>
        <w:ind w:firstLine="708"/>
      </w:pPr>
      <w:r>
        <w:t xml:space="preserve">Ce projet pédagogique vient expliciter de manière concrète le fonctionnement de la structure. Nous y mettons nos valeurs et pratiques professionnelles réfléchies en équipe afin de garder une harmonie de travail. Nous souhaitons accompagner chaque étape de la vie des enfants accueillis en respectant le rôle de premiers éducateurs des parents </w:t>
      </w:r>
      <w:r w:rsidR="00284797">
        <w:t>ainsi que notre</w:t>
      </w:r>
      <w:r>
        <w:t xml:space="preserve"> </w:t>
      </w:r>
      <w:r w:rsidR="00284797">
        <w:t>règlement de fonctionnement</w:t>
      </w:r>
      <w:r>
        <w:t xml:space="preserve"> et </w:t>
      </w:r>
      <w:r w:rsidR="00284797">
        <w:t>notre projet pédagogique</w:t>
      </w:r>
      <w:r>
        <w:t xml:space="preserve">. Chaque famille est accueillie dans le respect de ses valeurs et de son histoire et chaque enfant est accompagné dans le respect de son individualité. L’enjeu des professionnels est de réussir à faire en sorte que chacun s’épanouisse </w:t>
      </w:r>
      <w:r w:rsidR="00284797">
        <w:t xml:space="preserve">dans cette structure collective. Pour cela, l’observation et une bonne communication en équipe sont des outils essentiels au quotidien.  </w:t>
      </w:r>
    </w:p>
    <w:sectPr w:rsidR="00284797" w:rsidSect="0014383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F25" w:rsidRDefault="00293F25" w:rsidP="00965092">
      <w:r>
        <w:separator/>
      </w:r>
    </w:p>
  </w:endnote>
  <w:endnote w:type="continuationSeparator" w:id="0">
    <w:p w:rsidR="00293F25" w:rsidRDefault="00293F25" w:rsidP="009650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1781441"/>
      <w:docPartObj>
        <w:docPartGallery w:val="Page Numbers (Bottom of Page)"/>
        <w:docPartUnique/>
      </w:docPartObj>
    </w:sdtPr>
    <w:sdtContent>
      <w:p w:rsidR="00017BEB" w:rsidRDefault="00713D71">
        <w:pPr>
          <w:pStyle w:val="Pieddepage"/>
          <w:jc w:val="right"/>
        </w:pPr>
        <w:fldSimple w:instr="PAGE   \* MERGEFORMAT">
          <w:r w:rsidR="0047690E">
            <w:rPr>
              <w:noProof/>
            </w:rPr>
            <w:t>12</w:t>
          </w:r>
        </w:fldSimple>
      </w:p>
    </w:sdtContent>
  </w:sdt>
  <w:p w:rsidR="00017BEB" w:rsidRDefault="00017BE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F25" w:rsidRDefault="00293F25" w:rsidP="00965092">
      <w:r>
        <w:separator/>
      </w:r>
    </w:p>
  </w:footnote>
  <w:footnote w:type="continuationSeparator" w:id="0">
    <w:p w:rsidR="00293F25" w:rsidRDefault="00293F25" w:rsidP="009650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7EF"/>
    <w:multiLevelType w:val="hybridMultilevel"/>
    <w:tmpl w:val="3A065318"/>
    <w:lvl w:ilvl="0" w:tplc="040C0009">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13416790"/>
    <w:multiLevelType w:val="multilevel"/>
    <w:tmpl w:val="AA8647FC"/>
    <w:styleLink w:val="WWNum1"/>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DC25B35"/>
    <w:multiLevelType w:val="hybridMultilevel"/>
    <w:tmpl w:val="85D601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C06E27"/>
    <w:multiLevelType w:val="multilevel"/>
    <w:tmpl w:val="4DC0335C"/>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26066424"/>
    <w:multiLevelType w:val="multilevel"/>
    <w:tmpl w:val="FA704E4E"/>
    <w:styleLink w:val="WWNum8"/>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30530DE2"/>
    <w:multiLevelType w:val="hybridMultilevel"/>
    <w:tmpl w:val="B8E84576"/>
    <w:lvl w:ilvl="0" w:tplc="B1D8417A">
      <w:start w:val="1"/>
      <w:numFmt w:val="upperRoman"/>
      <w:pStyle w:val="Titre1"/>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476069A0"/>
    <w:multiLevelType w:val="multilevel"/>
    <w:tmpl w:val="EBCA69E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479C65D9"/>
    <w:multiLevelType w:val="hybridMultilevel"/>
    <w:tmpl w:val="75469BA2"/>
    <w:lvl w:ilvl="0" w:tplc="4A40FBDA">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1E76062"/>
    <w:multiLevelType w:val="multilevel"/>
    <w:tmpl w:val="A01A937A"/>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550570B5"/>
    <w:multiLevelType w:val="hybridMultilevel"/>
    <w:tmpl w:val="1520CE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5FB732D4"/>
    <w:multiLevelType w:val="hybridMultilevel"/>
    <w:tmpl w:val="B704CCB8"/>
    <w:lvl w:ilvl="0" w:tplc="B50AB3A8">
      <w:start w:val="1"/>
      <w:numFmt w:val="upperLetter"/>
      <w:pStyle w:val="Titre2"/>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68874DF3"/>
    <w:multiLevelType w:val="multilevel"/>
    <w:tmpl w:val="503C5BFE"/>
    <w:styleLink w:val="WWNum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7BEF60D7"/>
    <w:multiLevelType w:val="hybridMultilevel"/>
    <w:tmpl w:val="D5B04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11"/>
  </w:num>
  <w:num w:numId="5">
    <w:abstractNumId w:val="6"/>
  </w:num>
  <w:num w:numId="6">
    <w:abstractNumId w:val="4"/>
  </w:num>
  <w:num w:numId="7">
    <w:abstractNumId w:val="1"/>
    <w:lvlOverride w:ilvl="0">
      <w:startOverride w:val="1"/>
    </w:lvlOverride>
  </w:num>
  <w:num w:numId="8">
    <w:abstractNumId w:val="8"/>
    <w:lvlOverride w:ilvl="0">
      <w:startOverride w:val="1"/>
    </w:lvlOverride>
  </w:num>
  <w:num w:numId="9">
    <w:abstractNumId w:val="1"/>
    <w:lvlOverride w:ilvl="0">
      <w:startOverride w:val="1"/>
    </w:lvlOverride>
  </w:num>
  <w:num w:numId="10">
    <w:abstractNumId w:val="11"/>
    <w:lvlOverride w:ilvl="0">
      <w:startOverride w:val="1"/>
    </w:lvlOverride>
  </w:num>
  <w:num w:numId="11">
    <w:abstractNumId w:val="11"/>
    <w:lvlOverride w:ilvl="0">
      <w:startOverride w:val="1"/>
    </w:lvlOverride>
  </w:num>
  <w:num w:numId="12">
    <w:abstractNumId w:val="1"/>
    <w:lvlOverride w:ilvl="0">
      <w:startOverride w:val="1"/>
    </w:lvlOverride>
  </w:num>
  <w:num w:numId="13">
    <w:abstractNumId w:val="4"/>
    <w:lvlOverride w:ilvl="0">
      <w:startOverride w:val="1"/>
    </w:lvlOverride>
  </w:num>
  <w:num w:numId="14">
    <w:abstractNumId w:val="7"/>
  </w:num>
  <w:num w:numId="15">
    <w:abstractNumId w:val="5"/>
  </w:num>
  <w:num w:numId="16">
    <w:abstractNumId w:val="10"/>
  </w:num>
  <w:num w:numId="17">
    <w:abstractNumId w:val="9"/>
  </w:num>
  <w:num w:numId="18">
    <w:abstractNumId w:val="10"/>
    <w:lvlOverride w:ilvl="0">
      <w:startOverride w:val="1"/>
    </w:lvlOverride>
  </w:num>
  <w:num w:numId="19">
    <w:abstractNumId w:val="0"/>
  </w:num>
  <w:num w:numId="20">
    <w:abstractNumId w:val="2"/>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07D82"/>
    <w:rsid w:val="00004543"/>
    <w:rsid w:val="00016182"/>
    <w:rsid w:val="00017BEB"/>
    <w:rsid w:val="00031464"/>
    <w:rsid w:val="0005065F"/>
    <w:rsid w:val="00052007"/>
    <w:rsid w:val="00053E7A"/>
    <w:rsid w:val="00057A64"/>
    <w:rsid w:val="00062868"/>
    <w:rsid w:val="00064FC9"/>
    <w:rsid w:val="000A42C3"/>
    <w:rsid w:val="000B0AE1"/>
    <w:rsid w:val="000B3EE4"/>
    <w:rsid w:val="000B5DD4"/>
    <w:rsid w:val="000C02EC"/>
    <w:rsid w:val="000C4377"/>
    <w:rsid w:val="000E0ECF"/>
    <w:rsid w:val="000E1589"/>
    <w:rsid w:val="000E331B"/>
    <w:rsid w:val="00121E8F"/>
    <w:rsid w:val="00126BA6"/>
    <w:rsid w:val="001303CD"/>
    <w:rsid w:val="001305CB"/>
    <w:rsid w:val="00130F9C"/>
    <w:rsid w:val="00142CBC"/>
    <w:rsid w:val="0014383D"/>
    <w:rsid w:val="00163434"/>
    <w:rsid w:val="001639AE"/>
    <w:rsid w:val="00164557"/>
    <w:rsid w:val="00172BAD"/>
    <w:rsid w:val="001769A4"/>
    <w:rsid w:val="001918F4"/>
    <w:rsid w:val="001A3195"/>
    <w:rsid w:val="001B55DA"/>
    <w:rsid w:val="001C368D"/>
    <w:rsid w:val="001D61B7"/>
    <w:rsid w:val="001F55A9"/>
    <w:rsid w:val="00233957"/>
    <w:rsid w:val="00256F2B"/>
    <w:rsid w:val="0026171D"/>
    <w:rsid w:val="00263A3D"/>
    <w:rsid w:val="00284797"/>
    <w:rsid w:val="002859DE"/>
    <w:rsid w:val="00293F25"/>
    <w:rsid w:val="002967F6"/>
    <w:rsid w:val="002C2C93"/>
    <w:rsid w:val="002C7364"/>
    <w:rsid w:val="002D49B6"/>
    <w:rsid w:val="002E098C"/>
    <w:rsid w:val="003140D7"/>
    <w:rsid w:val="0035145A"/>
    <w:rsid w:val="003545F4"/>
    <w:rsid w:val="003C54FD"/>
    <w:rsid w:val="003C6F5E"/>
    <w:rsid w:val="003E6AAD"/>
    <w:rsid w:val="003F11DB"/>
    <w:rsid w:val="00402853"/>
    <w:rsid w:val="0040720C"/>
    <w:rsid w:val="00412869"/>
    <w:rsid w:val="004435DA"/>
    <w:rsid w:val="0046172D"/>
    <w:rsid w:val="00462859"/>
    <w:rsid w:val="0047690E"/>
    <w:rsid w:val="0048099C"/>
    <w:rsid w:val="00490A29"/>
    <w:rsid w:val="00494B07"/>
    <w:rsid w:val="004D7443"/>
    <w:rsid w:val="00507D82"/>
    <w:rsid w:val="00533745"/>
    <w:rsid w:val="00537120"/>
    <w:rsid w:val="00541551"/>
    <w:rsid w:val="005715DB"/>
    <w:rsid w:val="00581232"/>
    <w:rsid w:val="00584D86"/>
    <w:rsid w:val="005901B6"/>
    <w:rsid w:val="00590701"/>
    <w:rsid w:val="005C48CB"/>
    <w:rsid w:val="005D6774"/>
    <w:rsid w:val="006046B3"/>
    <w:rsid w:val="00610DB6"/>
    <w:rsid w:val="00620FE4"/>
    <w:rsid w:val="006639D9"/>
    <w:rsid w:val="00665B6A"/>
    <w:rsid w:val="00675AC1"/>
    <w:rsid w:val="006806CF"/>
    <w:rsid w:val="00685699"/>
    <w:rsid w:val="00691270"/>
    <w:rsid w:val="006A4AFC"/>
    <w:rsid w:val="006A5E10"/>
    <w:rsid w:val="006C4267"/>
    <w:rsid w:val="006D33E2"/>
    <w:rsid w:val="006D47E5"/>
    <w:rsid w:val="00712D93"/>
    <w:rsid w:val="00713734"/>
    <w:rsid w:val="00713D71"/>
    <w:rsid w:val="00730731"/>
    <w:rsid w:val="00767960"/>
    <w:rsid w:val="00776569"/>
    <w:rsid w:val="00776AA7"/>
    <w:rsid w:val="00781F25"/>
    <w:rsid w:val="007828E2"/>
    <w:rsid w:val="00794A7D"/>
    <w:rsid w:val="007979B1"/>
    <w:rsid w:val="007A3AB3"/>
    <w:rsid w:val="007A5A43"/>
    <w:rsid w:val="007B2C5A"/>
    <w:rsid w:val="007C0668"/>
    <w:rsid w:val="007C1728"/>
    <w:rsid w:val="007D2E45"/>
    <w:rsid w:val="007E24B5"/>
    <w:rsid w:val="007F58CD"/>
    <w:rsid w:val="0082752A"/>
    <w:rsid w:val="00862366"/>
    <w:rsid w:val="0086605E"/>
    <w:rsid w:val="008732B7"/>
    <w:rsid w:val="00887F4F"/>
    <w:rsid w:val="008A4989"/>
    <w:rsid w:val="008C75AB"/>
    <w:rsid w:val="008E6078"/>
    <w:rsid w:val="008F0B05"/>
    <w:rsid w:val="0090365D"/>
    <w:rsid w:val="0093608E"/>
    <w:rsid w:val="00965092"/>
    <w:rsid w:val="00977262"/>
    <w:rsid w:val="00986FD6"/>
    <w:rsid w:val="009C354B"/>
    <w:rsid w:val="00A05B4B"/>
    <w:rsid w:val="00A11CCC"/>
    <w:rsid w:val="00A3163D"/>
    <w:rsid w:val="00A34AA0"/>
    <w:rsid w:val="00A34BBE"/>
    <w:rsid w:val="00A4324D"/>
    <w:rsid w:val="00A53EF3"/>
    <w:rsid w:val="00A66BD5"/>
    <w:rsid w:val="00A71976"/>
    <w:rsid w:val="00A77630"/>
    <w:rsid w:val="00A911E8"/>
    <w:rsid w:val="00AA4362"/>
    <w:rsid w:val="00AA6CC2"/>
    <w:rsid w:val="00AC26F5"/>
    <w:rsid w:val="00AC3181"/>
    <w:rsid w:val="00AE0702"/>
    <w:rsid w:val="00AF5302"/>
    <w:rsid w:val="00AF7565"/>
    <w:rsid w:val="00B23A7B"/>
    <w:rsid w:val="00B33332"/>
    <w:rsid w:val="00B33BC1"/>
    <w:rsid w:val="00B377AA"/>
    <w:rsid w:val="00B43F9F"/>
    <w:rsid w:val="00B453EB"/>
    <w:rsid w:val="00B52C27"/>
    <w:rsid w:val="00B5653C"/>
    <w:rsid w:val="00BA647B"/>
    <w:rsid w:val="00BA7DC0"/>
    <w:rsid w:val="00BD7904"/>
    <w:rsid w:val="00C12B9D"/>
    <w:rsid w:val="00C23600"/>
    <w:rsid w:val="00C259FB"/>
    <w:rsid w:val="00C34CFB"/>
    <w:rsid w:val="00C83348"/>
    <w:rsid w:val="00C86B5E"/>
    <w:rsid w:val="00CA1C08"/>
    <w:rsid w:val="00D07EAD"/>
    <w:rsid w:val="00D13219"/>
    <w:rsid w:val="00D15653"/>
    <w:rsid w:val="00D33C93"/>
    <w:rsid w:val="00D50730"/>
    <w:rsid w:val="00D53643"/>
    <w:rsid w:val="00D56EA7"/>
    <w:rsid w:val="00D61ED1"/>
    <w:rsid w:val="00D92882"/>
    <w:rsid w:val="00D946F4"/>
    <w:rsid w:val="00DD4AAA"/>
    <w:rsid w:val="00DE215D"/>
    <w:rsid w:val="00E20AAD"/>
    <w:rsid w:val="00E412FC"/>
    <w:rsid w:val="00E7019F"/>
    <w:rsid w:val="00E853EE"/>
    <w:rsid w:val="00E92AC8"/>
    <w:rsid w:val="00EA733E"/>
    <w:rsid w:val="00EB4569"/>
    <w:rsid w:val="00ED5EBF"/>
    <w:rsid w:val="00EE4F75"/>
    <w:rsid w:val="00F11697"/>
    <w:rsid w:val="00F44231"/>
    <w:rsid w:val="00F55D8C"/>
    <w:rsid w:val="00F61585"/>
    <w:rsid w:val="00F72323"/>
    <w:rsid w:val="00F96068"/>
    <w:rsid w:val="00FA3666"/>
    <w:rsid w:val="00FB2CC8"/>
    <w:rsid w:val="00FC3BB1"/>
    <w:rsid w:val="00FC47E6"/>
    <w:rsid w:val="00FD33A5"/>
    <w:rsid w:val="00FD5DF8"/>
    <w:rsid w:val="00FE7446"/>
    <w:rsid w:val="00FF2BA8"/>
    <w:rsid w:val="00FF61C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63D"/>
    <w:pPr>
      <w:spacing w:after="0" w:line="240" w:lineRule="auto"/>
      <w:jc w:val="both"/>
    </w:pPr>
    <w:rPr>
      <w:sz w:val="24"/>
    </w:rPr>
  </w:style>
  <w:style w:type="paragraph" w:styleId="Titre1">
    <w:name w:val="heading 1"/>
    <w:basedOn w:val="Normal"/>
    <w:next w:val="Normal"/>
    <w:link w:val="Titre1Car"/>
    <w:uiPriority w:val="9"/>
    <w:qFormat/>
    <w:rsid w:val="00776569"/>
    <w:pPr>
      <w:keepNext/>
      <w:keepLines/>
      <w:numPr>
        <w:numId w:val="15"/>
      </w:numPr>
      <w:spacing w:before="240"/>
      <w:outlineLvl w:val="0"/>
    </w:pPr>
    <w:rPr>
      <w:rFonts w:asciiTheme="majorHAnsi" w:eastAsiaTheme="majorEastAsia" w:hAnsiTheme="majorHAnsi" w:cstheme="majorBidi"/>
      <w:b/>
      <w:color w:val="2F5496" w:themeColor="accent1" w:themeShade="BF"/>
      <w:sz w:val="32"/>
      <w:szCs w:val="32"/>
    </w:rPr>
  </w:style>
  <w:style w:type="paragraph" w:styleId="Titre2">
    <w:name w:val="heading 2"/>
    <w:basedOn w:val="Normal"/>
    <w:next w:val="Normal"/>
    <w:link w:val="Titre2Car"/>
    <w:uiPriority w:val="9"/>
    <w:unhideWhenUsed/>
    <w:qFormat/>
    <w:rsid w:val="00164557"/>
    <w:pPr>
      <w:keepNext/>
      <w:keepLines/>
      <w:numPr>
        <w:numId w:val="16"/>
      </w:numPr>
      <w:spacing w:before="40"/>
      <w:outlineLvl w:val="1"/>
    </w:pPr>
    <w:rPr>
      <w:rFonts w:asciiTheme="majorHAnsi" w:eastAsiaTheme="majorEastAsia" w:hAnsiTheme="majorHAnsi" w:cstheme="majorBidi"/>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6806CF"/>
    <w:pPr>
      <w:suppressAutoHyphens/>
      <w:autoSpaceDN w:val="0"/>
      <w:spacing w:after="0" w:line="276" w:lineRule="auto"/>
      <w:textAlignment w:val="baseline"/>
    </w:pPr>
    <w:rPr>
      <w:rFonts w:ascii="Times New Roman" w:eastAsia="SimSun" w:hAnsi="Times New Roman" w:cs="Tahoma"/>
      <w:kern w:val="3"/>
      <w:sz w:val="24"/>
    </w:rPr>
  </w:style>
  <w:style w:type="paragraph" w:styleId="Paragraphedeliste">
    <w:name w:val="List Paragraph"/>
    <w:basedOn w:val="Standard"/>
    <w:rsid w:val="006806CF"/>
    <w:pPr>
      <w:ind w:left="720"/>
    </w:pPr>
  </w:style>
  <w:style w:type="numbering" w:customStyle="1" w:styleId="WWNum1">
    <w:name w:val="WWNum1"/>
    <w:basedOn w:val="Aucuneliste"/>
    <w:rsid w:val="006806CF"/>
    <w:pPr>
      <w:numPr>
        <w:numId w:val="1"/>
      </w:numPr>
    </w:pPr>
  </w:style>
  <w:style w:type="numbering" w:customStyle="1" w:styleId="WWNum4">
    <w:name w:val="WWNum4"/>
    <w:basedOn w:val="Aucuneliste"/>
    <w:rsid w:val="006806CF"/>
    <w:pPr>
      <w:numPr>
        <w:numId w:val="2"/>
      </w:numPr>
    </w:pPr>
  </w:style>
  <w:style w:type="numbering" w:customStyle="1" w:styleId="WWNum5">
    <w:name w:val="WWNum5"/>
    <w:basedOn w:val="Aucuneliste"/>
    <w:rsid w:val="006806CF"/>
    <w:pPr>
      <w:numPr>
        <w:numId w:val="3"/>
      </w:numPr>
    </w:pPr>
  </w:style>
  <w:style w:type="numbering" w:customStyle="1" w:styleId="WWNum6">
    <w:name w:val="WWNum6"/>
    <w:basedOn w:val="Aucuneliste"/>
    <w:rsid w:val="006806CF"/>
    <w:pPr>
      <w:numPr>
        <w:numId w:val="4"/>
      </w:numPr>
    </w:pPr>
  </w:style>
  <w:style w:type="numbering" w:customStyle="1" w:styleId="WWNum7">
    <w:name w:val="WWNum7"/>
    <w:basedOn w:val="Aucuneliste"/>
    <w:rsid w:val="006806CF"/>
    <w:pPr>
      <w:numPr>
        <w:numId w:val="5"/>
      </w:numPr>
    </w:pPr>
  </w:style>
  <w:style w:type="numbering" w:customStyle="1" w:styleId="WWNum8">
    <w:name w:val="WWNum8"/>
    <w:basedOn w:val="Aucuneliste"/>
    <w:rsid w:val="006806CF"/>
    <w:pPr>
      <w:numPr>
        <w:numId w:val="6"/>
      </w:numPr>
    </w:pPr>
  </w:style>
  <w:style w:type="character" w:customStyle="1" w:styleId="Titre1Car">
    <w:name w:val="Titre 1 Car"/>
    <w:basedOn w:val="Policepardfaut"/>
    <w:link w:val="Titre1"/>
    <w:uiPriority w:val="9"/>
    <w:rsid w:val="00776569"/>
    <w:rPr>
      <w:rFonts w:asciiTheme="majorHAnsi" w:eastAsiaTheme="majorEastAsia" w:hAnsiTheme="majorHAnsi" w:cstheme="majorBidi"/>
      <w:b/>
      <w:color w:val="2F5496" w:themeColor="accent1" w:themeShade="BF"/>
      <w:sz w:val="32"/>
      <w:szCs w:val="32"/>
    </w:rPr>
  </w:style>
  <w:style w:type="character" w:customStyle="1" w:styleId="Titre2Car">
    <w:name w:val="Titre 2 Car"/>
    <w:basedOn w:val="Policepardfaut"/>
    <w:link w:val="Titre2"/>
    <w:uiPriority w:val="9"/>
    <w:rsid w:val="00164557"/>
    <w:rPr>
      <w:rFonts w:asciiTheme="majorHAnsi" w:eastAsiaTheme="majorEastAsia" w:hAnsiTheme="majorHAnsi" w:cstheme="majorBidi"/>
      <w:b/>
      <w:sz w:val="26"/>
      <w:szCs w:val="26"/>
    </w:rPr>
  </w:style>
  <w:style w:type="paragraph" w:styleId="En-ttedetabledesmatires">
    <w:name w:val="TOC Heading"/>
    <w:basedOn w:val="Titre1"/>
    <w:next w:val="Normal"/>
    <w:uiPriority w:val="39"/>
    <w:semiHidden/>
    <w:unhideWhenUsed/>
    <w:qFormat/>
    <w:rsid w:val="00402853"/>
    <w:pPr>
      <w:numPr>
        <w:numId w:val="0"/>
      </w:numPr>
      <w:spacing w:before="480" w:line="276" w:lineRule="auto"/>
      <w:jc w:val="left"/>
      <w:outlineLvl w:val="9"/>
    </w:pPr>
    <w:rPr>
      <w:bCs/>
      <w:sz w:val="28"/>
      <w:szCs w:val="28"/>
    </w:rPr>
  </w:style>
  <w:style w:type="paragraph" w:styleId="TM2">
    <w:name w:val="toc 2"/>
    <w:basedOn w:val="Normal"/>
    <w:next w:val="Normal"/>
    <w:autoRedefine/>
    <w:uiPriority w:val="39"/>
    <w:unhideWhenUsed/>
    <w:qFormat/>
    <w:rsid w:val="00402853"/>
    <w:pPr>
      <w:spacing w:after="100" w:line="276" w:lineRule="auto"/>
      <w:ind w:left="220"/>
      <w:jc w:val="left"/>
    </w:pPr>
    <w:rPr>
      <w:rFonts w:eastAsiaTheme="minorEastAsia"/>
      <w:sz w:val="22"/>
    </w:rPr>
  </w:style>
  <w:style w:type="paragraph" w:styleId="TM1">
    <w:name w:val="toc 1"/>
    <w:basedOn w:val="Normal"/>
    <w:next w:val="Normal"/>
    <w:autoRedefine/>
    <w:uiPriority w:val="39"/>
    <w:unhideWhenUsed/>
    <w:qFormat/>
    <w:rsid w:val="00402853"/>
    <w:pPr>
      <w:spacing w:after="100" w:line="276" w:lineRule="auto"/>
      <w:jc w:val="left"/>
    </w:pPr>
    <w:rPr>
      <w:rFonts w:eastAsiaTheme="minorEastAsia"/>
      <w:sz w:val="22"/>
    </w:rPr>
  </w:style>
  <w:style w:type="paragraph" w:styleId="TM3">
    <w:name w:val="toc 3"/>
    <w:basedOn w:val="Normal"/>
    <w:next w:val="Normal"/>
    <w:autoRedefine/>
    <w:uiPriority w:val="39"/>
    <w:semiHidden/>
    <w:unhideWhenUsed/>
    <w:qFormat/>
    <w:rsid w:val="00402853"/>
    <w:pPr>
      <w:spacing w:after="100" w:line="276" w:lineRule="auto"/>
      <w:ind w:left="440"/>
      <w:jc w:val="left"/>
    </w:pPr>
    <w:rPr>
      <w:rFonts w:eastAsiaTheme="minorEastAsia"/>
      <w:sz w:val="22"/>
    </w:rPr>
  </w:style>
  <w:style w:type="character" w:styleId="Lienhypertexte">
    <w:name w:val="Hyperlink"/>
    <w:basedOn w:val="Policepardfaut"/>
    <w:uiPriority w:val="99"/>
    <w:unhideWhenUsed/>
    <w:rsid w:val="00402853"/>
    <w:rPr>
      <w:color w:val="0563C1" w:themeColor="hyperlink"/>
      <w:u w:val="single"/>
    </w:rPr>
  </w:style>
  <w:style w:type="paragraph" w:styleId="En-tte">
    <w:name w:val="header"/>
    <w:basedOn w:val="Normal"/>
    <w:link w:val="En-tteCar"/>
    <w:uiPriority w:val="99"/>
    <w:unhideWhenUsed/>
    <w:rsid w:val="00965092"/>
    <w:pPr>
      <w:tabs>
        <w:tab w:val="center" w:pos="4536"/>
        <w:tab w:val="right" w:pos="9072"/>
      </w:tabs>
    </w:pPr>
  </w:style>
  <w:style w:type="character" w:customStyle="1" w:styleId="En-tteCar">
    <w:name w:val="En-tête Car"/>
    <w:basedOn w:val="Policepardfaut"/>
    <w:link w:val="En-tte"/>
    <w:uiPriority w:val="99"/>
    <w:rsid w:val="00965092"/>
    <w:rPr>
      <w:sz w:val="24"/>
    </w:rPr>
  </w:style>
  <w:style w:type="paragraph" w:styleId="Pieddepage">
    <w:name w:val="footer"/>
    <w:basedOn w:val="Normal"/>
    <w:link w:val="PieddepageCar"/>
    <w:uiPriority w:val="99"/>
    <w:unhideWhenUsed/>
    <w:rsid w:val="00965092"/>
    <w:pPr>
      <w:tabs>
        <w:tab w:val="center" w:pos="4536"/>
        <w:tab w:val="right" w:pos="9072"/>
      </w:tabs>
    </w:pPr>
  </w:style>
  <w:style w:type="character" w:customStyle="1" w:styleId="PieddepageCar">
    <w:name w:val="Pied de page Car"/>
    <w:basedOn w:val="Policepardfaut"/>
    <w:link w:val="Pieddepage"/>
    <w:uiPriority w:val="99"/>
    <w:rsid w:val="00965092"/>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5BEF6-D3B9-4CBE-B744-F000CC5DF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1757</TotalTime>
  <Pages>13</Pages>
  <Words>5356</Words>
  <Characters>29460</Characters>
  <Application>Microsoft Office Word</Application>
  <DocSecurity>0</DocSecurity>
  <Lines>245</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Foucher Marine</dc:creator>
  <cp:keywords/>
  <dc:description/>
  <cp:lastModifiedBy>CALS</cp:lastModifiedBy>
  <cp:revision>58</cp:revision>
  <cp:lastPrinted>2023-06-16T13:58:00Z</cp:lastPrinted>
  <dcterms:created xsi:type="dcterms:W3CDTF">2022-03-22T10:10:00Z</dcterms:created>
  <dcterms:modified xsi:type="dcterms:W3CDTF">2023-09-06T09:39:00Z</dcterms:modified>
</cp:coreProperties>
</file>